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FB0DC" w14:textId="335BD2D7" w:rsidR="00C75880" w:rsidRPr="00F34FD0" w:rsidRDefault="00C75880" w:rsidP="00C75880">
      <w:pPr>
        <w:keepNext/>
        <w:pBdr>
          <w:bottom w:val="double" w:sz="6" w:space="0" w:color="auto"/>
        </w:pBdr>
        <w:jc w:val="center"/>
        <w:outlineLvl w:val="0"/>
        <w:rPr>
          <w:rFonts w:ascii="Sabon Next LT" w:hAnsi="Sabon Next LT" w:cs="Sabon Next LT"/>
          <w:b/>
          <w:smallCaps/>
          <w:sz w:val="40"/>
        </w:rPr>
      </w:pPr>
      <w:r w:rsidRPr="00F34FD0">
        <w:rPr>
          <w:rFonts w:ascii="Sabon Next LT" w:hAnsi="Sabon Next LT" w:cs="Sabon Next LT"/>
          <w:b/>
          <w:smallCaps/>
          <w:sz w:val="40"/>
        </w:rPr>
        <w:t>Ann F. Kiernan</w:t>
      </w:r>
    </w:p>
    <w:p w14:paraId="406FB0DD" w14:textId="77777777" w:rsidR="00C75880" w:rsidRPr="003D1120" w:rsidRDefault="00C75880" w:rsidP="00C75880">
      <w:pPr>
        <w:pBdr>
          <w:bottom w:val="double" w:sz="6" w:space="0" w:color="auto"/>
        </w:pBdr>
        <w:jc w:val="center"/>
        <w:rPr>
          <w:rFonts w:ascii="Sabon Next LT" w:hAnsi="Sabon Next LT" w:cs="Sabon Next LT"/>
          <w:b/>
          <w:smallCaps/>
        </w:rPr>
      </w:pPr>
      <w:r w:rsidRPr="003D1120">
        <w:rPr>
          <w:rFonts w:ascii="Sabon Next LT" w:hAnsi="Sabon Next LT" w:cs="Sabon Next LT"/>
          <w:b/>
          <w:smallCaps/>
        </w:rPr>
        <w:t xml:space="preserve">Attorney at Law    </w:t>
      </w:r>
    </w:p>
    <w:p w14:paraId="406FB0DE" w14:textId="77777777" w:rsidR="00C75880" w:rsidRPr="003D1120" w:rsidRDefault="00C75880" w:rsidP="00C75880">
      <w:pPr>
        <w:jc w:val="center"/>
        <w:rPr>
          <w:rFonts w:ascii="Sabon Next LT" w:hAnsi="Sabon Next LT" w:cs="Sabon Next LT"/>
          <w:b/>
          <w:smallCaps/>
        </w:rPr>
      </w:pPr>
      <w:r w:rsidRPr="003D1120">
        <w:rPr>
          <w:rFonts w:ascii="Sabon Next LT" w:hAnsi="Sabon Next LT" w:cs="Sabon Next LT"/>
          <w:b/>
          <w:smallCaps/>
        </w:rPr>
        <w:t>210 New York Avenue ~ New Brunswick, NJ 08901-1716</w:t>
      </w:r>
    </w:p>
    <w:p w14:paraId="406FB0DF" w14:textId="4AC3648D" w:rsidR="00C75880" w:rsidRPr="003D1120" w:rsidRDefault="00C75880" w:rsidP="00C75880">
      <w:pPr>
        <w:jc w:val="center"/>
        <w:rPr>
          <w:rFonts w:ascii="Sabon Next LT" w:hAnsi="Sabon Next LT" w:cs="Sabon Next LT"/>
          <w:b/>
          <w:sz w:val="22"/>
          <w:szCs w:val="22"/>
        </w:rPr>
      </w:pPr>
      <w:r w:rsidRPr="003D1120">
        <w:rPr>
          <w:rFonts w:ascii="Sabon Next LT" w:hAnsi="Sabon Next LT" w:cs="Sabon Next LT"/>
          <w:b/>
          <w:smallCaps/>
        </w:rPr>
        <w:t xml:space="preserve">T:732-846-3201. ~ F  732-875-0658 ~ E: </w:t>
      </w:r>
      <w:hyperlink r:id="rId7" w:history="1">
        <w:r w:rsidR="00F34FD0" w:rsidRPr="003D1120">
          <w:rPr>
            <w:rStyle w:val="Hyperlink"/>
            <w:rFonts w:ascii="Sabon Next LT" w:hAnsi="Sabon Next LT" w:cs="Sabon Next LT"/>
            <w:b/>
            <w:sz w:val="22"/>
            <w:szCs w:val="22"/>
          </w:rPr>
          <w:t>ann@kiernanlaw.net</w:t>
        </w:r>
      </w:hyperlink>
    </w:p>
    <w:p w14:paraId="406FB0E0" w14:textId="77777777" w:rsidR="00C75880" w:rsidRPr="003D1120" w:rsidRDefault="00C75880" w:rsidP="00C75880">
      <w:pPr>
        <w:jc w:val="center"/>
        <w:rPr>
          <w:rFonts w:ascii="Sabon Next LT" w:hAnsi="Sabon Next LT" w:cs="Sabon Next LT"/>
          <w:b/>
          <w:sz w:val="22"/>
          <w:szCs w:val="22"/>
        </w:rPr>
      </w:pPr>
      <w:r w:rsidRPr="003D1120">
        <w:rPr>
          <w:rFonts w:ascii="Sabon Next LT" w:hAnsi="Sabon Next LT" w:cs="Sabon Next LT"/>
          <w:b/>
          <w:sz w:val="22"/>
          <w:szCs w:val="22"/>
        </w:rPr>
        <w:t>W:</w:t>
      </w:r>
      <w:hyperlink r:id="rId8" w:history="1">
        <w:r w:rsidRPr="003D1120">
          <w:rPr>
            <w:rFonts w:ascii="Sabon Next LT" w:hAnsi="Sabon Next LT" w:cs="Sabon Next LT"/>
            <w:b/>
            <w:color w:val="0000FF"/>
            <w:sz w:val="22"/>
            <w:szCs w:val="22"/>
            <w:u w:val="single"/>
          </w:rPr>
          <w:t>www.kiernanlaw.net</w:t>
        </w:r>
      </w:hyperlink>
    </w:p>
    <w:p w14:paraId="406FB0E1" w14:textId="77777777" w:rsidR="00C75880" w:rsidRDefault="00C75880" w:rsidP="00AE63DA">
      <w:pPr>
        <w:jc w:val="center"/>
        <w:rPr>
          <w:b/>
          <w:sz w:val="28"/>
          <w:szCs w:val="28"/>
        </w:rPr>
      </w:pPr>
    </w:p>
    <w:p w14:paraId="406FB0E2" w14:textId="77777777" w:rsidR="00C75880" w:rsidRDefault="00C75880" w:rsidP="00AE63DA">
      <w:pPr>
        <w:jc w:val="center"/>
        <w:rPr>
          <w:b/>
          <w:sz w:val="28"/>
          <w:szCs w:val="28"/>
        </w:rPr>
      </w:pPr>
    </w:p>
    <w:p w14:paraId="406FB0E3" w14:textId="529A03E1" w:rsidR="007E779E" w:rsidRPr="003D1120" w:rsidRDefault="007E779E" w:rsidP="00AE63DA">
      <w:pPr>
        <w:jc w:val="center"/>
        <w:rPr>
          <w:rFonts w:ascii="Sabon Next LT" w:hAnsi="Sabon Next LT" w:cs="Sabon Next LT"/>
          <w:b/>
          <w:sz w:val="28"/>
          <w:szCs w:val="28"/>
        </w:rPr>
      </w:pPr>
      <w:r w:rsidRPr="003D1120">
        <w:rPr>
          <w:rFonts w:ascii="Sabon Next LT" w:hAnsi="Sabon Next LT" w:cs="Sabon Next LT"/>
          <w:b/>
          <w:sz w:val="28"/>
          <w:szCs w:val="28"/>
        </w:rPr>
        <w:t>Required Posters</w:t>
      </w:r>
      <w:r w:rsidR="00AE63DA" w:rsidRPr="003D1120">
        <w:rPr>
          <w:rFonts w:ascii="Sabon Next LT" w:hAnsi="Sabon Next LT" w:cs="Sabon Next LT"/>
          <w:b/>
          <w:sz w:val="28"/>
          <w:szCs w:val="28"/>
        </w:rPr>
        <w:t xml:space="preserve"> 20</w:t>
      </w:r>
      <w:r w:rsidR="003D1120">
        <w:rPr>
          <w:rFonts w:ascii="Sabon Next LT" w:hAnsi="Sabon Next LT" w:cs="Sabon Next LT"/>
          <w:b/>
          <w:sz w:val="28"/>
          <w:szCs w:val="28"/>
        </w:rPr>
        <w:t>20</w:t>
      </w:r>
    </w:p>
    <w:p w14:paraId="406FB0E4" w14:textId="77777777" w:rsidR="006B5A0B" w:rsidRPr="00AE63DA" w:rsidRDefault="006B5A0B" w:rsidP="00AE63DA">
      <w:pPr>
        <w:jc w:val="center"/>
        <w:rPr>
          <w:b/>
          <w:i/>
          <w:sz w:val="28"/>
          <w:szCs w:val="28"/>
        </w:rPr>
      </w:pPr>
    </w:p>
    <w:p w14:paraId="406FB0E5" w14:textId="77777777" w:rsidR="007E779E" w:rsidRPr="003D1120" w:rsidRDefault="0029481E" w:rsidP="00F559BD">
      <w:pPr>
        <w:rPr>
          <w:rFonts w:ascii="Sabon Next LT" w:hAnsi="Sabon Next LT" w:cs="Sabon Next LT"/>
          <w:b/>
          <w:u w:val="single"/>
        </w:rPr>
      </w:pPr>
      <w:r w:rsidRPr="003D1120">
        <w:rPr>
          <w:rFonts w:ascii="Sabon Next LT" w:hAnsi="Sabon Next LT" w:cs="Sabon Next LT"/>
          <w:b/>
          <w:u w:val="single"/>
        </w:rPr>
        <w:t>New Jersey Law:</w:t>
      </w:r>
    </w:p>
    <w:p w14:paraId="406FB0E6" w14:textId="77777777" w:rsidR="0029481E" w:rsidRPr="0029481E" w:rsidRDefault="0029481E" w:rsidP="00F559BD">
      <w:pPr>
        <w:rPr>
          <w:b/>
        </w:rPr>
      </w:pPr>
    </w:p>
    <w:p w14:paraId="406FB0E7" w14:textId="10F8BCB9" w:rsidR="00CD6962" w:rsidRPr="003D1120" w:rsidRDefault="00F559BD" w:rsidP="00F559BD">
      <w:pPr>
        <w:rPr>
          <w:rFonts w:ascii="Sabon Next LT" w:hAnsi="Sabon Next LT" w:cs="Sabon Next LT"/>
        </w:rPr>
      </w:pPr>
      <w:r w:rsidRPr="003D1120">
        <w:rPr>
          <w:rFonts w:ascii="Sabon Next LT" w:hAnsi="Sabon Next LT" w:cs="Sabon Next LT"/>
        </w:rPr>
        <w:t xml:space="preserve">The following required posters from the </w:t>
      </w:r>
      <w:r w:rsidR="007E779E" w:rsidRPr="003D1120">
        <w:rPr>
          <w:rFonts w:ascii="Sabon Next LT" w:hAnsi="Sabon Next LT" w:cs="Sabon Next LT"/>
        </w:rPr>
        <w:t xml:space="preserve">NJ Department of Labor and Workforce Development are distributed in the Employer Poster Packet, available at </w:t>
      </w:r>
      <w:hyperlink r:id="rId9" w:history="1">
        <w:r w:rsidR="0086308D" w:rsidRPr="003D1120">
          <w:rPr>
            <w:rStyle w:val="Hyperlink"/>
            <w:rFonts w:ascii="Sabon Next LT" w:hAnsi="Sabon Next LT" w:cs="Sabon Next LT"/>
          </w:rPr>
          <w:t>http://www.nj.gov/labor/lwdhome/content/employerpacketforms.html</w:t>
        </w:r>
      </w:hyperlink>
      <w:r w:rsidR="0086308D" w:rsidRPr="003D1120">
        <w:rPr>
          <w:rFonts w:ascii="Sabon Next LT" w:hAnsi="Sabon Next LT" w:cs="Sabon Next LT"/>
        </w:rPr>
        <w:t>:</w:t>
      </w:r>
      <w:r w:rsidR="00CD6962" w:rsidRPr="003D1120">
        <w:rPr>
          <w:rFonts w:ascii="Sabon Next LT" w:hAnsi="Sabon Next LT" w:cs="Sabon Next LT"/>
        </w:rPr>
        <w:t>.</w:t>
      </w:r>
    </w:p>
    <w:p w14:paraId="406FB0E8" w14:textId="77777777" w:rsidR="00F559BD" w:rsidRPr="003D1120" w:rsidRDefault="00F559BD" w:rsidP="00F559BD">
      <w:pPr>
        <w:rPr>
          <w:rFonts w:ascii="Sabon Next LT" w:hAnsi="Sabon Next LT" w:cs="Sabon Next LT"/>
        </w:rPr>
      </w:pPr>
    </w:p>
    <w:p w14:paraId="406FB0E9" w14:textId="77777777" w:rsidR="003D587E" w:rsidRPr="003D1120" w:rsidRDefault="00C677F5" w:rsidP="003D587E">
      <w:pPr>
        <w:tabs>
          <w:tab w:val="left" w:pos="4367"/>
        </w:tabs>
        <w:rPr>
          <w:rFonts w:ascii="Sabon Next LT" w:hAnsi="Sabon Next LT" w:cs="Sabon Next LT"/>
          <w:szCs w:val="24"/>
        </w:rPr>
      </w:pPr>
      <w:hyperlink r:id="rId10" w:history="1">
        <w:r w:rsidR="003D587E" w:rsidRPr="003D1120">
          <w:rPr>
            <w:rStyle w:val="Hyperlink"/>
            <w:rFonts w:ascii="Sabon Next LT" w:hAnsi="Sabon Next LT" w:cs="Sabon Next LT"/>
            <w:color w:val="auto"/>
            <w:u w:val="none"/>
          </w:rPr>
          <w:t>Wage &amp; Hour Law Abstract</w:t>
        </w:r>
      </w:hyperlink>
      <w:r w:rsidR="003D587E" w:rsidRPr="003D1120">
        <w:rPr>
          <w:rFonts w:ascii="Sabon Next LT" w:hAnsi="Sabon Next LT" w:cs="Sabon Next LT"/>
        </w:rPr>
        <w:t xml:space="preserve"> </w:t>
      </w:r>
      <w:r w:rsidR="003D587E" w:rsidRPr="003D1120">
        <w:rPr>
          <w:rFonts w:ascii="Sabon Next LT" w:hAnsi="Sabon Next LT" w:cs="Sabon Next LT"/>
          <w:szCs w:val="24"/>
        </w:rPr>
        <w:tab/>
      </w:r>
      <w:hyperlink r:id="rId11" w:history="1">
        <w:r w:rsidR="003D587E" w:rsidRPr="003D1120">
          <w:rPr>
            <w:rStyle w:val="Hyperlink"/>
            <w:rFonts w:ascii="Sabon Next LT" w:hAnsi="Sabon Next LT" w:cs="Sabon Next LT"/>
            <w:color w:val="auto"/>
            <w:u w:val="none"/>
          </w:rPr>
          <w:t>CEPA</w:t>
        </w:r>
      </w:hyperlink>
      <w:r w:rsidR="003D587E" w:rsidRPr="003D1120">
        <w:rPr>
          <w:rFonts w:ascii="Sabon Next LT" w:hAnsi="Sabon Next LT" w:cs="Sabon Next LT"/>
        </w:rPr>
        <w:t xml:space="preserve"> (whistleblower) </w:t>
      </w:r>
    </w:p>
    <w:p w14:paraId="406FB0EA" w14:textId="77777777" w:rsidR="003D587E" w:rsidRPr="003D1120" w:rsidRDefault="00C677F5" w:rsidP="003D587E">
      <w:pPr>
        <w:tabs>
          <w:tab w:val="left" w:pos="4367"/>
        </w:tabs>
        <w:rPr>
          <w:rFonts w:ascii="Sabon Next LT" w:hAnsi="Sabon Next LT" w:cs="Sabon Next LT"/>
          <w:szCs w:val="24"/>
        </w:rPr>
      </w:pPr>
      <w:hyperlink r:id="rId12" w:history="1">
        <w:r w:rsidR="003D587E" w:rsidRPr="003D1120">
          <w:rPr>
            <w:rStyle w:val="Hyperlink"/>
            <w:rFonts w:ascii="Sabon Next LT" w:hAnsi="Sabon Next LT" w:cs="Sabon Next LT"/>
            <w:color w:val="auto"/>
            <w:u w:val="none"/>
          </w:rPr>
          <w:t>Payment of Wages</w:t>
        </w:r>
      </w:hyperlink>
      <w:r w:rsidR="003D587E" w:rsidRPr="003D1120">
        <w:rPr>
          <w:rFonts w:ascii="Sabon Next LT" w:hAnsi="Sabon Next LT" w:cs="Sabon Next LT"/>
        </w:rPr>
        <w:t xml:space="preserve"> </w:t>
      </w:r>
      <w:r w:rsidR="003D587E" w:rsidRPr="003D1120">
        <w:rPr>
          <w:rFonts w:ascii="Sabon Next LT" w:hAnsi="Sabon Next LT" w:cs="Sabon Next LT"/>
          <w:szCs w:val="24"/>
        </w:rPr>
        <w:tab/>
      </w:r>
      <w:r w:rsidR="003D587E" w:rsidRPr="003D1120">
        <w:rPr>
          <w:rFonts w:ascii="Sabon Next LT" w:hAnsi="Sabon Next LT" w:cs="Sabon Next LT"/>
        </w:rPr>
        <w:t xml:space="preserve">Family Leave Insurance </w:t>
      </w:r>
    </w:p>
    <w:p w14:paraId="406FB0EB" w14:textId="0E2F4497" w:rsidR="003D587E" w:rsidRPr="003D1120" w:rsidRDefault="00C677F5" w:rsidP="003D587E">
      <w:pPr>
        <w:rPr>
          <w:rFonts w:ascii="Sabon Next LT" w:hAnsi="Sabon Next LT" w:cs="Sabon Next LT"/>
        </w:rPr>
      </w:pPr>
      <w:hyperlink r:id="rId13" w:history="1">
        <w:r w:rsidR="003D587E" w:rsidRPr="003D1120">
          <w:rPr>
            <w:rStyle w:val="Hyperlink"/>
            <w:rFonts w:ascii="Sabon Next LT" w:hAnsi="Sabon Next LT" w:cs="Sabon Next LT"/>
            <w:color w:val="auto"/>
            <w:u w:val="none"/>
          </w:rPr>
          <w:t>UI &amp; DI Law</w:t>
        </w:r>
      </w:hyperlink>
      <w:r w:rsidR="003D587E" w:rsidRPr="003D1120">
        <w:rPr>
          <w:rFonts w:ascii="Sabon Next LT" w:hAnsi="Sabon Next LT" w:cs="Sabon Next LT"/>
          <w:szCs w:val="24"/>
        </w:rPr>
        <w:tab/>
      </w:r>
      <w:r w:rsidR="003D587E" w:rsidRPr="003D1120">
        <w:rPr>
          <w:rFonts w:ascii="Sabon Next LT" w:hAnsi="Sabon Next LT" w:cs="Sabon Next LT"/>
          <w:szCs w:val="24"/>
        </w:rPr>
        <w:tab/>
      </w:r>
      <w:r w:rsidR="003D587E" w:rsidRPr="003D1120">
        <w:rPr>
          <w:rFonts w:ascii="Sabon Next LT" w:hAnsi="Sabon Next LT" w:cs="Sabon Next LT"/>
          <w:szCs w:val="24"/>
        </w:rPr>
        <w:tab/>
      </w:r>
      <w:r w:rsidR="003D587E" w:rsidRPr="003D1120">
        <w:rPr>
          <w:rFonts w:ascii="Sabon Next LT" w:hAnsi="Sabon Next LT" w:cs="Sabon Next LT"/>
          <w:szCs w:val="24"/>
        </w:rPr>
        <w:tab/>
      </w:r>
      <w:r w:rsidR="003D587E" w:rsidRPr="003D1120">
        <w:rPr>
          <w:rFonts w:ascii="Sabon Next LT" w:hAnsi="Sabon Next LT" w:cs="Sabon Next LT"/>
          <w:szCs w:val="24"/>
        </w:rPr>
        <w:tab/>
      </w:r>
      <w:r w:rsidR="003E6B37">
        <w:rPr>
          <w:rFonts w:ascii="Sabon Next LT" w:hAnsi="Sabon Next LT" w:cs="Sabon Next LT"/>
          <w:szCs w:val="24"/>
        </w:rPr>
        <w:t xml:space="preserve"> </w:t>
      </w:r>
      <w:r w:rsidR="003D587E" w:rsidRPr="003D1120">
        <w:rPr>
          <w:rFonts w:ascii="Sabon Next LT" w:hAnsi="Sabon Next LT" w:cs="Sabon Next LT"/>
        </w:rPr>
        <w:t>Reporting and Recordkeeping Requirements</w:t>
      </w:r>
    </w:p>
    <w:p w14:paraId="406FB0EC" w14:textId="77777777" w:rsidR="00F559BD" w:rsidRPr="003D1120" w:rsidRDefault="00C677F5" w:rsidP="00CD6962">
      <w:pPr>
        <w:tabs>
          <w:tab w:val="left" w:pos="4367"/>
        </w:tabs>
        <w:rPr>
          <w:rFonts w:ascii="Sabon Next LT" w:hAnsi="Sabon Next LT" w:cs="Sabon Next LT"/>
        </w:rPr>
      </w:pPr>
      <w:hyperlink r:id="rId14" w:history="1">
        <w:r w:rsidR="003D587E" w:rsidRPr="003D1120">
          <w:rPr>
            <w:rStyle w:val="Hyperlink"/>
            <w:rFonts w:ascii="Sabon Next LT" w:hAnsi="Sabon Next LT" w:cs="Sabon Next LT"/>
            <w:color w:val="auto"/>
            <w:u w:val="none"/>
          </w:rPr>
          <w:t>Child Labor Laws</w:t>
        </w:r>
      </w:hyperlink>
      <w:r w:rsidR="003D587E" w:rsidRPr="003D1120">
        <w:rPr>
          <w:rFonts w:ascii="Sabon Next LT" w:hAnsi="Sabon Next LT" w:cs="Sabon Next LT"/>
        </w:rPr>
        <w:t xml:space="preserve"> (if applicable)</w:t>
      </w:r>
      <w:r w:rsidR="00CD6962" w:rsidRPr="003D1120">
        <w:rPr>
          <w:rFonts w:ascii="Sabon Next LT" w:hAnsi="Sabon Next LT" w:cs="Sabon Next LT"/>
        </w:rPr>
        <w:tab/>
        <w:t>Gender Equity Notice</w:t>
      </w:r>
    </w:p>
    <w:p w14:paraId="406FB0ED" w14:textId="50B09B4B" w:rsidR="00CD6962" w:rsidRDefault="0027055F" w:rsidP="00F559BD">
      <w:pPr>
        <w:rPr>
          <w:rFonts w:ascii="Sabon Next LT" w:hAnsi="Sabon Next LT" w:cs="Sabon Next LT"/>
        </w:rPr>
      </w:pPr>
      <w:r w:rsidRPr="003D1120">
        <w:rPr>
          <w:rFonts w:ascii="Sabon Next LT" w:hAnsi="Sabon Next LT" w:cs="Sabon Next LT"/>
        </w:rPr>
        <w:t>Schedule of Minors’ Hours (if applicable)</w:t>
      </w:r>
      <w:r w:rsidR="00F14EB4" w:rsidRPr="003D1120">
        <w:rPr>
          <w:rFonts w:ascii="Sabon Next LT" w:hAnsi="Sabon Next LT" w:cs="Sabon Next LT"/>
        </w:rPr>
        <w:tab/>
      </w:r>
      <w:r w:rsidR="003E6B37">
        <w:rPr>
          <w:rFonts w:ascii="Sabon Next LT" w:hAnsi="Sabon Next LT" w:cs="Sabon Next LT"/>
        </w:rPr>
        <w:t xml:space="preserve"> </w:t>
      </w:r>
      <w:r w:rsidR="00F14EB4" w:rsidRPr="003D1120">
        <w:rPr>
          <w:rFonts w:ascii="Sabon Next LT" w:hAnsi="Sabon Next LT" w:cs="Sabon Next LT"/>
        </w:rPr>
        <w:t>Earned Sick Leave</w:t>
      </w:r>
    </w:p>
    <w:p w14:paraId="22426470" w14:textId="71F74919" w:rsidR="00D27CA1" w:rsidRPr="003D1120" w:rsidRDefault="00950514" w:rsidP="00F559BD">
      <w:pPr>
        <w:rPr>
          <w:rFonts w:ascii="Sabon Next LT" w:hAnsi="Sabon Next LT" w:cs="Sabon Next LT"/>
        </w:rPr>
      </w:pPr>
      <w:r>
        <w:rPr>
          <w:rFonts w:ascii="Sabon Next LT" w:hAnsi="Sabon Next LT" w:cs="Sabon Next LT"/>
        </w:rPr>
        <w:t>Worker Misclassification</w:t>
      </w:r>
    </w:p>
    <w:p w14:paraId="2F387089" w14:textId="77777777" w:rsidR="0027055F" w:rsidRPr="003D1120" w:rsidRDefault="0027055F" w:rsidP="00F559BD">
      <w:pPr>
        <w:rPr>
          <w:rFonts w:ascii="Sabon Next LT" w:hAnsi="Sabon Next LT" w:cs="Sabon Next LT"/>
        </w:rPr>
      </w:pPr>
    </w:p>
    <w:p w14:paraId="406FB0EE" w14:textId="77777777" w:rsidR="00CD6962" w:rsidRPr="003D1120" w:rsidRDefault="00CD6962" w:rsidP="00F559BD">
      <w:pPr>
        <w:rPr>
          <w:rFonts w:ascii="Sabon Next LT" w:hAnsi="Sabon Next LT" w:cs="Sabon Next LT"/>
        </w:rPr>
      </w:pPr>
      <w:r w:rsidRPr="003D1120">
        <w:rPr>
          <w:rFonts w:ascii="Sabon Next LT" w:hAnsi="Sabon Next LT" w:cs="Sabon Next LT"/>
        </w:rPr>
        <w:t xml:space="preserve">If you have more than 25 employees, you must also post the NJ SAFE Act notice, </w:t>
      </w:r>
      <w:r w:rsidR="00C75880" w:rsidRPr="003D1120">
        <w:rPr>
          <w:rFonts w:ascii="Sabon Next LT" w:hAnsi="Sabon Next LT" w:cs="Sabon Next LT"/>
        </w:rPr>
        <w:t xml:space="preserve">also </w:t>
      </w:r>
      <w:r w:rsidRPr="003D1120">
        <w:rPr>
          <w:rFonts w:ascii="Sabon Next LT" w:hAnsi="Sabon Next LT" w:cs="Sabon Next LT"/>
        </w:rPr>
        <w:t xml:space="preserve">available in the Employer Poster Packet. </w:t>
      </w:r>
    </w:p>
    <w:p w14:paraId="406FB0EF" w14:textId="1F71355B" w:rsidR="00CD6962" w:rsidRDefault="00CD6962" w:rsidP="00F559BD">
      <w:pPr>
        <w:rPr>
          <w:rFonts w:ascii="Sabon Next LT" w:hAnsi="Sabon Next LT" w:cs="Sabon Next LT"/>
        </w:rPr>
      </w:pPr>
    </w:p>
    <w:p w14:paraId="2E2EF546" w14:textId="1C1FEF5D" w:rsidR="0058036A" w:rsidRPr="003D1120" w:rsidRDefault="0058036A" w:rsidP="0058036A">
      <w:pPr>
        <w:rPr>
          <w:rFonts w:ascii="Sabon Next LT" w:hAnsi="Sabon Next LT" w:cs="Sabon Next LT"/>
        </w:rPr>
      </w:pPr>
      <w:r>
        <w:rPr>
          <w:rFonts w:ascii="Sabon Next LT" w:hAnsi="Sabon Next LT" w:cs="Sabon Next LT"/>
        </w:rPr>
        <w:t>A</w:t>
      </w:r>
      <w:r w:rsidRPr="003D1120">
        <w:rPr>
          <w:rFonts w:ascii="Sabon Next LT" w:hAnsi="Sabon Next LT" w:cs="Sabon Next LT"/>
        </w:rPr>
        <w:t xml:space="preserve">ll New Jersey employers also are required to post the Employment poster from the NJ Division on Civil Rights, available from </w:t>
      </w:r>
      <w:hyperlink r:id="rId15" w:history="1">
        <w:r w:rsidRPr="003D1120">
          <w:rPr>
            <w:rStyle w:val="Hyperlink"/>
            <w:rFonts w:ascii="Sabon Next LT" w:hAnsi="Sabon Next LT" w:cs="Sabon Next LT"/>
          </w:rPr>
          <w:t>http://www.nj.gov/oag/dcr/posters.html</w:t>
        </w:r>
      </w:hyperlink>
      <w:r w:rsidRPr="003D1120">
        <w:rPr>
          <w:rStyle w:val="Hyperlink"/>
          <w:rFonts w:ascii="Sabon Next LT" w:hAnsi="Sabon Next LT" w:cs="Sabon Next LT"/>
        </w:rPr>
        <w:t>.</w:t>
      </w:r>
      <w:r w:rsidRPr="003D1120">
        <w:rPr>
          <w:rFonts w:ascii="Sabon Next LT" w:hAnsi="Sabon Next LT" w:cs="Sabon Next LT"/>
        </w:rPr>
        <w:t xml:space="preserve">  If you have more than 30 employees, you must also post the DCR Family Leave poster</w:t>
      </w:r>
      <w:r w:rsidR="004259E0">
        <w:rPr>
          <w:rFonts w:ascii="Sabon Next LT" w:hAnsi="Sabon Next LT" w:cs="Sabon Next LT"/>
        </w:rPr>
        <w:t>, available at the same site</w:t>
      </w:r>
      <w:r w:rsidRPr="003D1120">
        <w:rPr>
          <w:rFonts w:ascii="Sabon Next LT" w:hAnsi="Sabon Next LT" w:cs="Sabon Next LT"/>
        </w:rPr>
        <w:t>.  You must also display a Workers’ Compensation notice, available through the insurance carrier.</w:t>
      </w:r>
    </w:p>
    <w:p w14:paraId="5518A997" w14:textId="77777777" w:rsidR="0058036A" w:rsidRPr="003D1120" w:rsidRDefault="0058036A" w:rsidP="00F559BD">
      <w:pPr>
        <w:rPr>
          <w:rFonts w:ascii="Sabon Next LT" w:hAnsi="Sabon Next LT" w:cs="Sabon Next LT"/>
        </w:rPr>
      </w:pPr>
    </w:p>
    <w:p w14:paraId="57ED3C4D" w14:textId="660EFF5B" w:rsidR="00DB5EA2" w:rsidRPr="003D1120" w:rsidRDefault="00F559BD" w:rsidP="00DB5EA2">
      <w:pPr>
        <w:rPr>
          <w:rFonts w:ascii="Sabon Next LT" w:hAnsi="Sabon Next LT" w:cs="Sabon Next LT"/>
        </w:rPr>
      </w:pPr>
      <w:r w:rsidRPr="003D1120">
        <w:rPr>
          <w:rFonts w:ascii="Sabon Next LT" w:hAnsi="Sabon Next LT" w:cs="Sabon Next LT"/>
        </w:rPr>
        <w:t xml:space="preserve">All New Jersey employers must post </w:t>
      </w:r>
      <w:r w:rsidR="00810A49" w:rsidRPr="003D1120">
        <w:rPr>
          <w:rFonts w:ascii="Sabon Next LT" w:hAnsi="Sabon Next LT" w:cs="Sabon Next LT"/>
        </w:rPr>
        <w:t xml:space="preserve">a No Smoking sign at the public entrance, available at </w:t>
      </w:r>
      <w:hyperlink r:id="rId16" w:history="1">
        <w:r w:rsidR="00134637">
          <w:rPr>
            <w:rStyle w:val="Hyperlink"/>
          </w:rPr>
          <w:t>https://www.nj.gov/health/fhs/tobacco/documents/nj_no_smoking_sign_eng.pdf</w:t>
        </w:r>
      </w:hyperlink>
      <w:r w:rsidR="00810A49" w:rsidRPr="003D1120">
        <w:rPr>
          <w:rFonts w:ascii="Sabon Next LT" w:hAnsi="Sabon Next LT" w:cs="Sabon Next LT"/>
        </w:rPr>
        <w:t xml:space="preserve">.  </w:t>
      </w:r>
      <w:r w:rsidR="00DB5EA2" w:rsidRPr="003D1120">
        <w:rPr>
          <w:rFonts w:ascii="Sabon Next LT" w:hAnsi="Sabon Next LT" w:cs="Sabon Next LT"/>
        </w:rPr>
        <w:t>Further, if your company is a place of public accommodation (</w:t>
      </w:r>
      <w:r w:rsidR="00DB5EA2" w:rsidRPr="003D1120">
        <w:rPr>
          <w:rFonts w:ascii="Sabon Next LT" w:hAnsi="Sabon Next LT" w:cs="Sabon Next LT"/>
          <w:i/>
        </w:rPr>
        <w:t>i.e.</w:t>
      </w:r>
      <w:r w:rsidR="00DB5EA2" w:rsidRPr="003D1120">
        <w:rPr>
          <w:rFonts w:ascii="Sabon Next LT" w:hAnsi="Sabon Next LT" w:cs="Sabon Next LT"/>
        </w:rPr>
        <w:t xml:space="preserve">, you regularly meet there in person with customers, clients, or patients), you must display the </w:t>
      </w:r>
      <w:r w:rsidR="00711A11" w:rsidRPr="003D1120">
        <w:rPr>
          <w:rFonts w:ascii="Sabon Next LT" w:hAnsi="Sabon Next LT" w:cs="Sabon Next LT"/>
        </w:rPr>
        <w:t xml:space="preserve">NJ Division on Civil Rights </w:t>
      </w:r>
      <w:r w:rsidR="00DB5EA2" w:rsidRPr="003D1120">
        <w:rPr>
          <w:rFonts w:ascii="Sabon Next LT" w:hAnsi="Sabon Next LT" w:cs="Sabon Next LT"/>
        </w:rPr>
        <w:t>Public Accommodations poster</w:t>
      </w:r>
      <w:r w:rsidR="006379A5" w:rsidRPr="003D1120">
        <w:rPr>
          <w:rFonts w:ascii="Sabon Next LT" w:hAnsi="Sabon Next LT" w:cs="Sabon Next LT"/>
        </w:rPr>
        <w:t xml:space="preserve">, available from </w:t>
      </w:r>
      <w:hyperlink r:id="rId17" w:history="1">
        <w:r w:rsidR="006379A5" w:rsidRPr="003D1120">
          <w:rPr>
            <w:rStyle w:val="Hyperlink"/>
            <w:rFonts w:ascii="Sabon Next LT" w:hAnsi="Sabon Next LT" w:cs="Sabon Next LT"/>
          </w:rPr>
          <w:t>http://www.nj.gov/oag/dcr/posters.html</w:t>
        </w:r>
      </w:hyperlink>
      <w:r w:rsidR="006379A5" w:rsidRPr="003D1120">
        <w:rPr>
          <w:rFonts w:ascii="Sabon Next LT" w:hAnsi="Sabon Next LT" w:cs="Sabon Next LT"/>
        </w:rPr>
        <w:t xml:space="preserve">, </w:t>
      </w:r>
      <w:r w:rsidR="00DB5EA2" w:rsidRPr="003D1120">
        <w:rPr>
          <w:rFonts w:ascii="Sabon Next LT" w:hAnsi="Sabon Next LT" w:cs="Sabon Next LT"/>
        </w:rPr>
        <w:t xml:space="preserve">in the </w:t>
      </w:r>
      <w:r w:rsidR="00DB5EA2" w:rsidRPr="003D1120">
        <w:rPr>
          <w:rFonts w:ascii="Sabon Next LT" w:hAnsi="Sabon Next LT" w:cs="Sabon Next LT"/>
        </w:rPr>
        <w:lastRenderedPageBreak/>
        <w:t xml:space="preserve">waiting room or other place accessible to the public.   </w:t>
      </w:r>
    </w:p>
    <w:p w14:paraId="406FB0F3" w14:textId="77777777" w:rsidR="00CD6962" w:rsidRPr="003D1120" w:rsidRDefault="00CD6962" w:rsidP="00F559BD">
      <w:pPr>
        <w:rPr>
          <w:rFonts w:ascii="Sabon Next LT" w:hAnsi="Sabon Next LT" w:cs="Sabon Next LT"/>
        </w:rPr>
      </w:pPr>
    </w:p>
    <w:p w14:paraId="406FB0F4" w14:textId="1D679217" w:rsidR="006B5A0B" w:rsidRPr="003D1120" w:rsidRDefault="00C355E4" w:rsidP="00F559BD">
      <w:pPr>
        <w:rPr>
          <w:rFonts w:ascii="Sabon Next LT" w:hAnsi="Sabon Next LT" w:cs="Sabon Next LT"/>
          <w:u w:val="single"/>
        </w:rPr>
      </w:pPr>
      <w:r w:rsidRPr="003D1120">
        <w:rPr>
          <w:rFonts w:ascii="Sabon Next LT" w:hAnsi="Sabon Next LT" w:cs="Sabon Next LT"/>
          <w:u w:val="single"/>
        </w:rPr>
        <w:t xml:space="preserve">Additional </w:t>
      </w:r>
      <w:r w:rsidR="006B5A0B" w:rsidRPr="003D1120">
        <w:rPr>
          <w:rFonts w:ascii="Sabon Next LT" w:hAnsi="Sabon Next LT" w:cs="Sabon Next LT"/>
          <w:u w:val="single"/>
        </w:rPr>
        <w:t>Distribution and Acknowledgement Requirements:</w:t>
      </w:r>
    </w:p>
    <w:p w14:paraId="406FB0F5" w14:textId="77777777" w:rsidR="006B5A0B" w:rsidRPr="003D1120" w:rsidRDefault="006B5A0B" w:rsidP="00F559BD">
      <w:pPr>
        <w:rPr>
          <w:rFonts w:ascii="Sabon Next LT" w:hAnsi="Sabon Next LT" w:cs="Sabon Next LT"/>
          <w:u w:val="single"/>
        </w:rPr>
      </w:pPr>
    </w:p>
    <w:p w14:paraId="406FB0F6" w14:textId="77777777" w:rsidR="006B5A0B" w:rsidRPr="003D1120" w:rsidRDefault="006B5A0B" w:rsidP="006B5A0B">
      <w:pPr>
        <w:rPr>
          <w:rFonts w:ascii="Sabon Next LT" w:hAnsi="Sabon Next LT" w:cs="Sabon Next LT"/>
        </w:rPr>
      </w:pPr>
      <w:r w:rsidRPr="003D1120">
        <w:rPr>
          <w:rFonts w:ascii="Sabon Next LT" w:hAnsi="Sabon Next LT" w:cs="Sabon Next LT"/>
        </w:rPr>
        <w:t>NJ FLI: Must be distributed to new hires, to any employee upon his/her first request for the notice, and to employees who give their employer notice of family leave.  May be distributed electronically</w:t>
      </w:r>
    </w:p>
    <w:p w14:paraId="406FB0F7" w14:textId="77777777" w:rsidR="006B5A0B" w:rsidRPr="003D1120" w:rsidRDefault="006B5A0B" w:rsidP="006B5A0B">
      <w:pPr>
        <w:rPr>
          <w:rFonts w:ascii="Sabon Next LT" w:hAnsi="Sabon Next LT" w:cs="Sabon Next LT"/>
        </w:rPr>
      </w:pPr>
    </w:p>
    <w:p w14:paraId="406FB0F8" w14:textId="0DE5B41E" w:rsidR="006B5A0B" w:rsidRPr="003D1120" w:rsidRDefault="006B5A0B" w:rsidP="006B5A0B">
      <w:pPr>
        <w:rPr>
          <w:rFonts w:ascii="Sabon Next LT" w:hAnsi="Sabon Next LT" w:cs="Sabon Next LT"/>
        </w:rPr>
      </w:pPr>
      <w:r w:rsidRPr="003D1120">
        <w:rPr>
          <w:rFonts w:ascii="Sabon Next LT" w:hAnsi="Sabon Next LT" w:cs="Sabon Next LT"/>
        </w:rPr>
        <w:t>CEPA: Employers with 10 or more employees must distribute notice to all New Jersey employees annually.  May be distributed electronically.  Notice must be in English, Spanish and at the employer's discretion, any other language spoken by the majority of the employer's employees.  Employers must also “use other appropriate means” (</w:t>
      </w:r>
      <w:r w:rsidRPr="003D1120">
        <w:rPr>
          <w:rFonts w:ascii="Sabon Next LT" w:hAnsi="Sabon Next LT" w:cs="Sabon Next LT"/>
          <w:i/>
        </w:rPr>
        <w:t>e.g.</w:t>
      </w:r>
      <w:r w:rsidRPr="003D1120">
        <w:rPr>
          <w:rFonts w:ascii="Sabon Next LT" w:hAnsi="Sabon Next LT" w:cs="Sabon Next LT"/>
        </w:rPr>
        <w:t xml:space="preserve"> employee handbook) to keep their employees informed about their rights under the law.</w:t>
      </w:r>
    </w:p>
    <w:p w14:paraId="406FB0F9" w14:textId="77777777" w:rsidR="006B5A0B" w:rsidRPr="003D1120" w:rsidRDefault="006B5A0B" w:rsidP="006B5A0B">
      <w:pPr>
        <w:rPr>
          <w:rFonts w:ascii="Sabon Next LT" w:hAnsi="Sabon Next LT" w:cs="Sabon Next LT"/>
        </w:rPr>
      </w:pPr>
    </w:p>
    <w:p w14:paraId="406FB0FA" w14:textId="77777777" w:rsidR="006B5A0B" w:rsidRPr="003D1120" w:rsidRDefault="006B5A0B" w:rsidP="006B5A0B">
      <w:pPr>
        <w:rPr>
          <w:rFonts w:ascii="Sabon Next LT" w:hAnsi="Sabon Next LT" w:cs="Sabon Next LT"/>
        </w:rPr>
      </w:pPr>
      <w:r w:rsidRPr="003D1120">
        <w:rPr>
          <w:rFonts w:ascii="Sabon Next LT" w:hAnsi="Sabon Next LT" w:cs="Sabon Next LT"/>
        </w:rPr>
        <w:t>RRR:  Must be distributed to new hires.  May be distributed by email.</w:t>
      </w:r>
    </w:p>
    <w:p w14:paraId="406FB0FB" w14:textId="77777777" w:rsidR="006B5A0B" w:rsidRPr="003D1120" w:rsidRDefault="006B5A0B" w:rsidP="006B5A0B">
      <w:pPr>
        <w:rPr>
          <w:rFonts w:ascii="Sabon Next LT" w:hAnsi="Sabon Next LT" w:cs="Sabon Next LT"/>
        </w:rPr>
      </w:pPr>
    </w:p>
    <w:p w14:paraId="406FB0FC" w14:textId="518E38CD" w:rsidR="006B5A0B" w:rsidRPr="003D1120" w:rsidRDefault="006B5A0B" w:rsidP="006B5A0B">
      <w:pPr>
        <w:rPr>
          <w:rFonts w:ascii="Sabon Next LT" w:hAnsi="Sabon Next LT" w:cs="Sabon Next LT"/>
        </w:rPr>
      </w:pPr>
      <w:r w:rsidRPr="003D1120">
        <w:rPr>
          <w:rFonts w:ascii="Sabon Next LT" w:hAnsi="Sabon Next LT" w:cs="Sabon Next LT"/>
        </w:rPr>
        <w:t xml:space="preserve">Gender Equity: Must be distributed </w:t>
      </w:r>
      <w:r w:rsidR="00641FE7" w:rsidRPr="003D1120">
        <w:rPr>
          <w:rFonts w:ascii="Sabon Next LT" w:hAnsi="Sabon Next LT" w:cs="Sabon Next LT"/>
        </w:rPr>
        <w:t xml:space="preserve">in English and Spanish </w:t>
      </w:r>
      <w:r w:rsidRPr="003D1120">
        <w:rPr>
          <w:rFonts w:ascii="Sabon Next LT" w:hAnsi="Sabon Next LT" w:cs="Sabon Next LT"/>
        </w:rPr>
        <w:t xml:space="preserve">to new hires, to any employee upon his/her first request for the notice, and to all employees annually on or before December 31 of each year.  Employee must return written </w:t>
      </w:r>
      <w:r w:rsidR="009E0002" w:rsidRPr="003D1120">
        <w:rPr>
          <w:rFonts w:ascii="Sabon Next LT" w:hAnsi="Sabon Next LT" w:cs="Sabon Next LT"/>
        </w:rPr>
        <w:t xml:space="preserve">acknowledgement within 30 days </w:t>
      </w:r>
      <w:r w:rsidRPr="003D1120">
        <w:rPr>
          <w:rFonts w:ascii="Sabon Next LT" w:hAnsi="Sabon Next LT" w:cs="Sabon Next LT"/>
        </w:rPr>
        <w:t>that the employee has received the noti</w:t>
      </w:r>
      <w:r w:rsidR="009E0002" w:rsidRPr="003D1120">
        <w:rPr>
          <w:rFonts w:ascii="Sabon Next LT" w:hAnsi="Sabon Next LT" w:cs="Sabon Next LT"/>
        </w:rPr>
        <w:t>ce</w:t>
      </w:r>
      <w:r w:rsidRPr="003D1120">
        <w:rPr>
          <w:rFonts w:ascii="Sabon Next LT" w:hAnsi="Sabon Next LT" w:cs="Sabon Next LT"/>
        </w:rPr>
        <w:t xml:space="preserve"> and has</w:t>
      </w:r>
      <w:r w:rsidR="009E0002" w:rsidRPr="003D1120">
        <w:rPr>
          <w:rFonts w:ascii="Sabon Next LT" w:hAnsi="Sabon Next LT" w:cs="Sabon Next LT"/>
        </w:rPr>
        <w:t xml:space="preserve"> </w:t>
      </w:r>
      <w:r w:rsidRPr="003D1120">
        <w:rPr>
          <w:rFonts w:ascii="Sabon Next LT" w:hAnsi="Sabon Next LT" w:cs="Sabon Next LT"/>
        </w:rPr>
        <w:t>read and understands its terms.</w:t>
      </w:r>
      <w:r w:rsidR="009E0002" w:rsidRPr="003D1120">
        <w:rPr>
          <w:rFonts w:ascii="Sabon Next LT" w:hAnsi="Sabon Next LT" w:cs="Sabon Next LT"/>
        </w:rPr>
        <w:t xml:space="preserve">  Distribution and acknowledgement may be electronic.  </w:t>
      </w:r>
    </w:p>
    <w:p w14:paraId="58260223" w14:textId="452CE79C" w:rsidR="004237F4" w:rsidRPr="003D1120" w:rsidRDefault="004237F4" w:rsidP="006B5A0B">
      <w:pPr>
        <w:rPr>
          <w:rFonts w:ascii="Sabon Next LT" w:hAnsi="Sabon Next LT" w:cs="Sabon Next LT"/>
        </w:rPr>
      </w:pPr>
    </w:p>
    <w:p w14:paraId="66BE1EEA" w14:textId="7A577ECC" w:rsidR="004237F4" w:rsidRPr="003D1120" w:rsidRDefault="004237F4" w:rsidP="006B5A0B">
      <w:pPr>
        <w:rPr>
          <w:rFonts w:ascii="Sabon Next LT" w:hAnsi="Sabon Next LT" w:cs="Sabon Next LT"/>
        </w:rPr>
      </w:pPr>
      <w:r w:rsidRPr="003D1120">
        <w:rPr>
          <w:rFonts w:ascii="Sabon Next LT" w:hAnsi="Sabon Next LT" w:cs="Sabon Next LT"/>
        </w:rPr>
        <w:t xml:space="preserve">Earned Sick Leave: </w:t>
      </w:r>
      <w:r w:rsidR="00B67878" w:rsidRPr="003D1120">
        <w:rPr>
          <w:rFonts w:ascii="Sabon Next LT" w:hAnsi="Sabon Next LT" w:cs="Sabon Next LT"/>
        </w:rPr>
        <w:t xml:space="preserve">Must be </w:t>
      </w:r>
      <w:r w:rsidR="001D2400" w:rsidRPr="003D1120">
        <w:rPr>
          <w:rFonts w:ascii="Sabon Next LT" w:hAnsi="Sabon Next LT" w:cs="Sabon Next LT"/>
        </w:rPr>
        <w:t>given to all new hires and to any employee upon his/her first request</w:t>
      </w:r>
      <w:r w:rsidR="00FE1EC4" w:rsidRPr="003D1120">
        <w:rPr>
          <w:rFonts w:ascii="Sabon Next LT" w:hAnsi="Sabon Next LT" w:cs="Sabon Next LT"/>
        </w:rPr>
        <w:t xml:space="preserve">.  Electronic posting and distribution allowed. </w:t>
      </w:r>
      <w:r w:rsidR="00D82430" w:rsidRPr="003D1120">
        <w:rPr>
          <w:rFonts w:ascii="Sabon Next LT" w:hAnsi="Sabon Next LT" w:cs="Sabon Next LT"/>
        </w:rPr>
        <w:t xml:space="preserve"> Available in multiple languages.</w:t>
      </w:r>
    </w:p>
    <w:p w14:paraId="406FB0FD" w14:textId="77777777" w:rsidR="006B5A0B" w:rsidRPr="006B5A0B" w:rsidRDefault="006B5A0B" w:rsidP="00F559BD">
      <w:pPr>
        <w:rPr>
          <w:u w:val="single"/>
        </w:rPr>
      </w:pPr>
    </w:p>
    <w:p w14:paraId="406FB0FE" w14:textId="77777777" w:rsidR="0029481E" w:rsidRPr="003D1120" w:rsidRDefault="00F559BD" w:rsidP="00F559BD">
      <w:pPr>
        <w:rPr>
          <w:rFonts w:ascii="Sabon Next LT" w:hAnsi="Sabon Next LT" w:cs="Sabon Next LT"/>
          <w:b/>
          <w:u w:val="single"/>
        </w:rPr>
      </w:pPr>
      <w:r w:rsidRPr="003D1120">
        <w:rPr>
          <w:rFonts w:ascii="Sabon Next LT" w:hAnsi="Sabon Next LT" w:cs="Sabon Next LT"/>
          <w:b/>
          <w:u w:val="single"/>
        </w:rPr>
        <w:t>Federal law</w:t>
      </w:r>
      <w:r w:rsidR="0029481E" w:rsidRPr="003D1120">
        <w:rPr>
          <w:rFonts w:ascii="Sabon Next LT" w:hAnsi="Sabon Next LT" w:cs="Sabon Next LT"/>
          <w:b/>
          <w:u w:val="single"/>
        </w:rPr>
        <w:t>:</w:t>
      </w:r>
    </w:p>
    <w:p w14:paraId="406FB0FF" w14:textId="77777777" w:rsidR="0029481E" w:rsidRPr="00DC2FC2" w:rsidRDefault="0029481E" w:rsidP="0029481E">
      <w:pPr>
        <w:widowControl/>
        <w:spacing w:before="100" w:beforeAutospacing="1" w:after="100" w:afterAutospacing="1"/>
        <w:jc w:val="both"/>
        <w:rPr>
          <w:rFonts w:ascii="Sabon Next LT" w:hAnsi="Sabon Next LT" w:cs="Sabon Next LT"/>
        </w:rPr>
      </w:pPr>
      <w:r w:rsidRPr="00DC2FC2">
        <w:rPr>
          <w:rFonts w:ascii="Sabon Next LT" w:hAnsi="Sabon Next LT" w:cs="Sabon Next LT"/>
        </w:rPr>
        <w:t>Federal law mandates the posting of notices 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496"/>
      </w:tblGrid>
      <w:tr w:rsidR="0029481E" w:rsidRPr="00DC2FC2" w14:paraId="406FB102" w14:textId="77777777" w:rsidTr="00D10559">
        <w:tc>
          <w:tcPr>
            <w:tcW w:w="4788" w:type="dxa"/>
          </w:tcPr>
          <w:p w14:paraId="406FB100" w14:textId="77777777" w:rsidR="0029481E" w:rsidRPr="00DC2FC2" w:rsidRDefault="0029481E" w:rsidP="00D10559">
            <w:pPr>
              <w:widowControl/>
              <w:spacing w:before="100" w:beforeAutospacing="1" w:after="100" w:afterAutospacing="1"/>
              <w:jc w:val="both"/>
              <w:rPr>
                <w:rFonts w:ascii="Sabon Next LT" w:hAnsi="Sabon Next LT" w:cs="Sabon Next LT"/>
                <w:snapToGrid/>
                <w:color w:val="000000"/>
                <w:szCs w:val="24"/>
              </w:rPr>
            </w:pPr>
            <w:r w:rsidRPr="00DC2FC2">
              <w:rPr>
                <w:rFonts w:ascii="Sabon Next LT" w:hAnsi="Sabon Next LT" w:cs="Sabon Next LT"/>
                <w:snapToGrid/>
                <w:color w:val="000000"/>
                <w:szCs w:val="24"/>
              </w:rPr>
              <w:t xml:space="preserve">Minimum Wage </w:t>
            </w:r>
          </w:p>
        </w:tc>
        <w:tc>
          <w:tcPr>
            <w:tcW w:w="4788" w:type="dxa"/>
          </w:tcPr>
          <w:p w14:paraId="406FB101" w14:textId="77777777" w:rsidR="0029481E" w:rsidRPr="00DC2FC2" w:rsidRDefault="00AE63DA" w:rsidP="00AE63DA">
            <w:pPr>
              <w:widowControl/>
              <w:spacing w:before="100" w:beforeAutospacing="1" w:after="100" w:afterAutospacing="1"/>
              <w:jc w:val="both"/>
              <w:rPr>
                <w:rFonts w:ascii="Sabon Next LT" w:hAnsi="Sabon Next LT" w:cs="Sabon Next LT"/>
                <w:snapToGrid/>
                <w:color w:val="000000"/>
                <w:szCs w:val="24"/>
              </w:rPr>
            </w:pPr>
            <w:r w:rsidRPr="00DC2FC2">
              <w:rPr>
                <w:rFonts w:ascii="Sabon Next LT" w:hAnsi="Sabon Next LT" w:cs="Sabon Next LT"/>
                <w:snapToGrid/>
                <w:color w:val="000000"/>
                <w:szCs w:val="24"/>
              </w:rPr>
              <w:t>Job Safety and Health Protection</w:t>
            </w:r>
            <w:r w:rsidR="0029481E" w:rsidRPr="00DC2FC2">
              <w:rPr>
                <w:rFonts w:ascii="Sabon Next LT" w:hAnsi="Sabon Next LT" w:cs="Sabon Next LT"/>
                <w:snapToGrid/>
                <w:color w:val="000000"/>
                <w:szCs w:val="24"/>
              </w:rPr>
              <w:t xml:space="preserve"> </w:t>
            </w:r>
          </w:p>
        </w:tc>
      </w:tr>
      <w:tr w:rsidR="0029481E" w:rsidRPr="00DC2FC2" w14:paraId="406FB105" w14:textId="77777777" w:rsidTr="00D10559">
        <w:tc>
          <w:tcPr>
            <w:tcW w:w="4788" w:type="dxa"/>
          </w:tcPr>
          <w:p w14:paraId="406FB103" w14:textId="77777777" w:rsidR="0029481E" w:rsidRPr="00DC2FC2" w:rsidRDefault="0029481E" w:rsidP="00D10559">
            <w:pPr>
              <w:widowControl/>
              <w:spacing w:before="100" w:beforeAutospacing="1" w:after="100" w:afterAutospacing="1"/>
              <w:jc w:val="both"/>
              <w:rPr>
                <w:rFonts w:ascii="Sabon Next LT" w:hAnsi="Sabon Next LT" w:cs="Sabon Next LT"/>
                <w:snapToGrid/>
                <w:color w:val="000000"/>
                <w:szCs w:val="24"/>
              </w:rPr>
            </w:pPr>
            <w:r w:rsidRPr="00DC2FC2">
              <w:rPr>
                <w:rFonts w:ascii="Sabon Next LT" w:hAnsi="Sabon Next LT" w:cs="Sabon Next LT"/>
                <w:snapToGrid/>
                <w:color w:val="000000"/>
                <w:szCs w:val="24"/>
              </w:rPr>
              <w:t>Uniformed Services Employment &amp; Reemployment Rights Act</w:t>
            </w:r>
          </w:p>
        </w:tc>
        <w:tc>
          <w:tcPr>
            <w:tcW w:w="4788" w:type="dxa"/>
          </w:tcPr>
          <w:p w14:paraId="406FB104" w14:textId="77777777" w:rsidR="0029481E" w:rsidRPr="00DC2FC2" w:rsidRDefault="0029481E" w:rsidP="00D10559">
            <w:pPr>
              <w:widowControl/>
              <w:spacing w:before="100" w:beforeAutospacing="1" w:after="100" w:afterAutospacing="1"/>
              <w:jc w:val="both"/>
              <w:rPr>
                <w:rFonts w:ascii="Sabon Next LT" w:hAnsi="Sabon Next LT" w:cs="Sabon Next LT"/>
                <w:snapToGrid/>
                <w:color w:val="000000"/>
                <w:szCs w:val="24"/>
              </w:rPr>
            </w:pPr>
            <w:r w:rsidRPr="00DC2FC2">
              <w:rPr>
                <w:rFonts w:ascii="Sabon Next LT" w:hAnsi="Sabon Next LT" w:cs="Sabon Next LT"/>
                <w:snapToGrid/>
                <w:color w:val="000000"/>
                <w:szCs w:val="24"/>
              </w:rPr>
              <w:t xml:space="preserve">Equal Employment Opportunity  (15 or more employees) </w:t>
            </w:r>
          </w:p>
        </w:tc>
      </w:tr>
      <w:tr w:rsidR="0029481E" w:rsidRPr="00DC2FC2" w14:paraId="406FB108" w14:textId="77777777" w:rsidTr="00D10559">
        <w:tc>
          <w:tcPr>
            <w:tcW w:w="4788" w:type="dxa"/>
          </w:tcPr>
          <w:p w14:paraId="406FB106" w14:textId="7E12B598" w:rsidR="0029481E" w:rsidRPr="00DC2FC2" w:rsidRDefault="0029481E" w:rsidP="00D10559">
            <w:pPr>
              <w:widowControl/>
              <w:spacing w:before="100" w:beforeAutospacing="1" w:after="100" w:afterAutospacing="1"/>
              <w:jc w:val="both"/>
              <w:rPr>
                <w:rFonts w:ascii="Sabon Next LT" w:hAnsi="Sabon Next LT" w:cs="Sabon Next LT"/>
                <w:snapToGrid/>
                <w:color w:val="000000"/>
                <w:szCs w:val="24"/>
              </w:rPr>
            </w:pPr>
            <w:r w:rsidRPr="00DC2FC2">
              <w:rPr>
                <w:rFonts w:ascii="Sabon Next LT" w:hAnsi="Sabon Next LT" w:cs="Sabon Next LT"/>
                <w:snapToGrid/>
                <w:color w:val="000000"/>
                <w:szCs w:val="24"/>
              </w:rPr>
              <w:t xml:space="preserve">Employee Polygraph Protection </w:t>
            </w:r>
            <w:r w:rsidR="002C5277">
              <w:rPr>
                <w:rFonts w:ascii="Sabon Next LT" w:hAnsi="Sabon Next LT" w:cs="Sabon Next LT"/>
                <w:snapToGrid/>
                <w:color w:val="000000"/>
                <w:szCs w:val="24"/>
              </w:rPr>
              <w:t>Act</w:t>
            </w:r>
          </w:p>
        </w:tc>
        <w:tc>
          <w:tcPr>
            <w:tcW w:w="4788" w:type="dxa"/>
          </w:tcPr>
          <w:p w14:paraId="406FB107" w14:textId="77777777" w:rsidR="0029481E" w:rsidRPr="00DC2FC2" w:rsidRDefault="0029481E" w:rsidP="00D10559">
            <w:pPr>
              <w:widowControl/>
              <w:spacing w:before="100" w:beforeAutospacing="1" w:after="100" w:afterAutospacing="1"/>
              <w:jc w:val="both"/>
              <w:rPr>
                <w:rFonts w:ascii="Sabon Next LT" w:hAnsi="Sabon Next LT" w:cs="Sabon Next LT"/>
                <w:snapToGrid/>
                <w:color w:val="000000"/>
                <w:szCs w:val="24"/>
              </w:rPr>
            </w:pPr>
            <w:r w:rsidRPr="00DC2FC2">
              <w:rPr>
                <w:rFonts w:ascii="Sabon Next LT" w:hAnsi="Sabon Next LT" w:cs="Sabon Next LT"/>
                <w:snapToGrid/>
                <w:color w:val="000000"/>
                <w:szCs w:val="24"/>
              </w:rPr>
              <w:t>Family/Medical Leave Act  (50 or more employees)</w:t>
            </w:r>
          </w:p>
        </w:tc>
      </w:tr>
    </w:tbl>
    <w:p w14:paraId="406FB109" w14:textId="77777777" w:rsidR="00F559BD" w:rsidRPr="00DC2FC2" w:rsidRDefault="00F559BD" w:rsidP="00F559BD">
      <w:pPr>
        <w:rPr>
          <w:rFonts w:ascii="Sabon Next LT" w:hAnsi="Sabon Next LT" w:cs="Sabon Next LT"/>
          <w:b/>
          <w:u w:val="single"/>
        </w:rPr>
      </w:pPr>
      <w:r w:rsidRPr="00DC2FC2">
        <w:rPr>
          <w:rFonts w:ascii="Sabon Next LT" w:hAnsi="Sabon Next LT" w:cs="Sabon Next LT"/>
          <w:b/>
          <w:u w:val="single"/>
        </w:rPr>
        <w:t xml:space="preserve"> </w:t>
      </w:r>
    </w:p>
    <w:p w14:paraId="406FB10A" w14:textId="304137AB" w:rsidR="00D82FB7" w:rsidRPr="00DC2FC2" w:rsidRDefault="0029481E" w:rsidP="00F559BD">
      <w:pPr>
        <w:rPr>
          <w:rFonts w:ascii="Sabon Next LT" w:hAnsi="Sabon Next LT" w:cs="Sabon Next LT"/>
        </w:rPr>
      </w:pPr>
      <w:r w:rsidRPr="00DC2FC2">
        <w:rPr>
          <w:rFonts w:ascii="Sabon Next LT" w:hAnsi="Sabon Next LT" w:cs="Sabon Next LT"/>
        </w:rPr>
        <w:t xml:space="preserve">The Equal Employment Opportunity poster is available from the Equal Employment Opportunity Commission at: </w:t>
      </w:r>
      <w:hyperlink r:id="rId18" w:history="1">
        <w:r w:rsidR="00D82FB7" w:rsidRPr="00DC2FC2">
          <w:rPr>
            <w:rStyle w:val="Hyperlink"/>
            <w:rFonts w:ascii="Sabon Next LT" w:hAnsi="Sabon Next LT" w:cs="Sabon Next LT"/>
          </w:rPr>
          <w:t>http://www1.eeoc.gov/employers/poster.cfm</w:t>
        </w:r>
      </w:hyperlink>
      <w:r w:rsidR="00D82FB7" w:rsidRPr="00DC2FC2">
        <w:rPr>
          <w:rFonts w:ascii="Sabon Next LT" w:hAnsi="Sabon Next LT" w:cs="Sabon Next LT"/>
        </w:rPr>
        <w:t xml:space="preserve">. </w:t>
      </w:r>
      <w:r w:rsidRPr="00DC2FC2">
        <w:rPr>
          <w:rFonts w:ascii="Sabon Next LT" w:hAnsi="Sabon Next LT" w:cs="Sabon Next LT"/>
        </w:rPr>
        <w:t xml:space="preserve">  The other </w:t>
      </w:r>
      <w:r w:rsidRPr="00DC2FC2">
        <w:rPr>
          <w:rFonts w:ascii="Sabon Next LT" w:hAnsi="Sabon Next LT" w:cs="Sabon Next LT"/>
        </w:rPr>
        <w:lastRenderedPageBreak/>
        <w:t>federal posters are available from the U.S. Department of Labor at</w:t>
      </w:r>
      <w:r w:rsidR="007E779E" w:rsidRPr="00DC2FC2">
        <w:rPr>
          <w:rFonts w:ascii="Sabon Next LT" w:hAnsi="Sabon Next LT" w:cs="Sabon Next LT"/>
        </w:rPr>
        <w:t xml:space="preserve">: </w:t>
      </w:r>
      <w:bookmarkStart w:id="0" w:name="_Hlk49861862"/>
      <w:r w:rsidR="00C677F5" w:rsidRPr="00DC2FC2">
        <w:rPr>
          <w:rFonts w:ascii="Sabon Next LT" w:hAnsi="Sabon Next LT" w:cs="Sabon Next LT"/>
        </w:rPr>
        <w:fldChar w:fldCharType="begin"/>
      </w:r>
      <w:r w:rsidR="00C677F5" w:rsidRPr="00DC2FC2">
        <w:rPr>
          <w:rFonts w:ascii="Sabon Next LT" w:hAnsi="Sabon Next LT" w:cs="Sabon Next LT"/>
        </w:rPr>
        <w:instrText xml:space="preserve"> HYPERLINK "https://www.dol.gov/general/topics/posters" </w:instrText>
      </w:r>
      <w:r w:rsidR="00C677F5" w:rsidRPr="00DC2FC2">
        <w:rPr>
          <w:rFonts w:ascii="Sabon Next LT" w:hAnsi="Sabon Next LT" w:cs="Sabon Next LT"/>
        </w:rPr>
        <w:fldChar w:fldCharType="separate"/>
      </w:r>
      <w:r w:rsidR="00D21223" w:rsidRPr="00DC2FC2">
        <w:rPr>
          <w:rStyle w:val="Hyperlink"/>
          <w:rFonts w:ascii="Sabon Next LT" w:hAnsi="Sabon Next LT" w:cs="Sabon Next LT"/>
        </w:rPr>
        <w:t>https://www.dol.gov/general/topics/posters</w:t>
      </w:r>
      <w:r w:rsidR="00C677F5" w:rsidRPr="00DC2FC2">
        <w:rPr>
          <w:rStyle w:val="Hyperlink"/>
          <w:rFonts w:ascii="Sabon Next LT" w:hAnsi="Sabon Next LT" w:cs="Sabon Next LT"/>
        </w:rPr>
        <w:fldChar w:fldCharType="end"/>
      </w:r>
      <w:bookmarkEnd w:id="0"/>
      <w:r w:rsidR="00D21223" w:rsidRPr="00DC2FC2">
        <w:rPr>
          <w:rFonts w:ascii="Sabon Next LT" w:hAnsi="Sabon Next LT" w:cs="Sabon Next LT"/>
        </w:rPr>
        <w:t>.</w:t>
      </w:r>
      <w:r w:rsidR="00AE63DA" w:rsidRPr="00DC2FC2">
        <w:rPr>
          <w:rFonts w:ascii="Sabon Next LT" w:hAnsi="Sabon Next LT" w:cs="Sabon Next LT"/>
        </w:rPr>
        <w:t xml:space="preserve"> Federal contractors have additional posting requirements, as shown on the DOL matrix.</w:t>
      </w:r>
    </w:p>
    <w:p w14:paraId="406FB10B" w14:textId="19760BFD" w:rsidR="0029481E" w:rsidRDefault="0029481E" w:rsidP="00F559BD">
      <w:pPr>
        <w:rPr>
          <w:rFonts w:ascii="Sabon Next LT" w:hAnsi="Sabon Next LT" w:cs="Sabon Next LT"/>
        </w:rPr>
      </w:pPr>
    </w:p>
    <w:p w14:paraId="60B6B03D" w14:textId="672FEC74" w:rsidR="002E576C" w:rsidRDefault="002E576C" w:rsidP="00F559BD">
      <w:pPr>
        <w:rPr>
          <w:rFonts w:ascii="Sabon Next LT" w:hAnsi="Sabon Next LT" w:cs="Sabon Next LT"/>
        </w:rPr>
      </w:pPr>
      <w:r>
        <w:rPr>
          <w:rFonts w:ascii="Sabon Next LT" w:hAnsi="Sabon Next LT" w:cs="Sabon Next LT"/>
        </w:rPr>
        <w:t xml:space="preserve">From April 1 through December 31, 2020, </w:t>
      </w:r>
      <w:r w:rsidR="00EB4639">
        <w:rPr>
          <w:rFonts w:ascii="Sabon Next LT" w:hAnsi="Sabon Next LT" w:cs="Sabon Next LT"/>
        </w:rPr>
        <w:t xml:space="preserve">all private employers with fewer than 500 worker must post the notice </w:t>
      </w:r>
      <w:r w:rsidR="00657144">
        <w:rPr>
          <w:rFonts w:ascii="Sabon Next LT" w:hAnsi="Sabon Next LT" w:cs="Sabon Next LT"/>
        </w:rPr>
        <w:t xml:space="preserve">on </w:t>
      </w:r>
      <w:r w:rsidR="00431E94">
        <w:rPr>
          <w:rFonts w:ascii="Sabon Next LT" w:hAnsi="Sabon Next LT" w:cs="Sabon Next LT"/>
        </w:rPr>
        <w:t xml:space="preserve">COVID-19 emergency </w:t>
      </w:r>
      <w:r w:rsidR="00657144">
        <w:rPr>
          <w:rFonts w:ascii="Sabon Next LT" w:hAnsi="Sabon Next LT" w:cs="Sabon Next LT"/>
        </w:rPr>
        <w:t>paid sick leave and emergency FMLA</w:t>
      </w:r>
      <w:r w:rsidR="00431E94">
        <w:rPr>
          <w:rFonts w:ascii="Sabon Next LT" w:hAnsi="Sabon Next LT" w:cs="Sabon Next LT"/>
        </w:rPr>
        <w:t xml:space="preserve">, available in English and Spanish at </w:t>
      </w:r>
      <w:r w:rsidR="00657144">
        <w:rPr>
          <w:rFonts w:ascii="Sabon Next LT" w:hAnsi="Sabon Next LT" w:cs="Sabon Next LT"/>
        </w:rPr>
        <w:t xml:space="preserve"> </w:t>
      </w:r>
      <w:hyperlink r:id="rId19" w:history="1">
        <w:r w:rsidR="00431E94" w:rsidRPr="00E02AF4">
          <w:rPr>
            <w:rStyle w:val="Hyperlink"/>
            <w:rFonts w:ascii="Sabon Next LT" w:hAnsi="Sabon Next LT" w:cs="Sabon Next LT"/>
          </w:rPr>
          <w:t>https://www.dol.gov/sites/dolgov/files/WHD/posters/FFCRA_Poster_WH1422_Non-Federal.pdf</w:t>
        </w:r>
      </w:hyperlink>
      <w:r w:rsidR="00D34C96">
        <w:rPr>
          <w:rFonts w:ascii="Sabon Next LT" w:hAnsi="Sabon Next LT" w:cs="Sabon Next LT"/>
        </w:rPr>
        <w:t>.</w:t>
      </w:r>
    </w:p>
    <w:p w14:paraId="5A6B0AA1" w14:textId="77777777" w:rsidR="002E576C" w:rsidRPr="00DC2FC2" w:rsidRDefault="002E576C" w:rsidP="00F559BD">
      <w:pPr>
        <w:rPr>
          <w:rFonts w:ascii="Sabon Next LT" w:hAnsi="Sabon Next LT" w:cs="Sabon Next LT"/>
        </w:rPr>
      </w:pPr>
    </w:p>
    <w:p w14:paraId="406FB10C" w14:textId="3DC8A106" w:rsidR="00F47B26" w:rsidRPr="00DC2FC2" w:rsidRDefault="0081129B" w:rsidP="00F559BD">
      <w:pPr>
        <w:rPr>
          <w:rFonts w:ascii="Sabon Next LT" w:hAnsi="Sabon Next LT" w:cs="Sabon Next LT"/>
        </w:rPr>
      </w:pPr>
      <w:r w:rsidRPr="00DC2FC2">
        <w:rPr>
          <w:rFonts w:ascii="Sabon Next LT" w:hAnsi="Sabon Next LT" w:cs="Sabon Next LT"/>
        </w:rPr>
        <w:t xml:space="preserve">Under HIPAA, healthcare providers must post their Notice of Privacy Practices in the waiting room or other area where all patients can see it. </w:t>
      </w:r>
      <w:r w:rsidR="0057102C" w:rsidRPr="00DC2FC2">
        <w:rPr>
          <w:rFonts w:ascii="Sabon Next LT" w:hAnsi="Sabon Next LT" w:cs="Sabon Next LT"/>
        </w:rPr>
        <w:t xml:space="preserve"> If the practice has a website, the NPP must be </w:t>
      </w:r>
      <w:r w:rsidR="002867F1" w:rsidRPr="00DC2FC2">
        <w:rPr>
          <w:rFonts w:ascii="Sabon Next LT" w:hAnsi="Sabon Next LT" w:cs="Sabon Next LT"/>
        </w:rPr>
        <w:t xml:space="preserve">prominently </w:t>
      </w:r>
      <w:r w:rsidR="0057102C" w:rsidRPr="00DC2FC2">
        <w:rPr>
          <w:rFonts w:ascii="Sabon Next LT" w:hAnsi="Sabon Next LT" w:cs="Sabon Next LT"/>
        </w:rPr>
        <w:t>posted there, as well</w:t>
      </w:r>
      <w:r w:rsidR="002867F1" w:rsidRPr="00DC2FC2">
        <w:rPr>
          <w:rFonts w:ascii="Sabon Next LT" w:hAnsi="Sabon Next LT" w:cs="Sabon Next LT"/>
        </w:rPr>
        <w:t xml:space="preserve">, and </w:t>
      </w:r>
      <w:r w:rsidR="0092163C" w:rsidRPr="00DC2FC2">
        <w:rPr>
          <w:rFonts w:ascii="Sabon Next LT" w:hAnsi="Sabon Next LT" w:cs="Sabon Next LT"/>
        </w:rPr>
        <w:t xml:space="preserve">users must be </w:t>
      </w:r>
      <w:r w:rsidR="003007C5" w:rsidRPr="00DC2FC2">
        <w:rPr>
          <w:rFonts w:ascii="Sabon Next LT" w:hAnsi="Sabon Next LT" w:cs="Sabon Next LT"/>
        </w:rPr>
        <w:t xml:space="preserve">given access </w:t>
      </w:r>
      <w:r w:rsidR="0092163C" w:rsidRPr="00DC2FC2">
        <w:rPr>
          <w:rFonts w:ascii="Sabon Next LT" w:hAnsi="Sabon Next LT" w:cs="Sabon Next LT"/>
        </w:rPr>
        <w:t xml:space="preserve">to download a copy of the NPP. </w:t>
      </w:r>
      <w:r w:rsidR="0057102C" w:rsidRPr="00DC2FC2">
        <w:rPr>
          <w:rFonts w:ascii="Sabon Next LT" w:hAnsi="Sabon Next LT" w:cs="Sabon Next LT"/>
        </w:rPr>
        <w:t xml:space="preserve">  </w:t>
      </w:r>
    </w:p>
    <w:p w14:paraId="406FB10D" w14:textId="77777777" w:rsidR="009E0002" w:rsidRPr="00DC2FC2" w:rsidRDefault="009E0002" w:rsidP="00F559BD">
      <w:pPr>
        <w:rPr>
          <w:rFonts w:ascii="Sabon Next LT" w:hAnsi="Sabon Next LT" w:cs="Sabon Next LT"/>
        </w:rPr>
      </w:pPr>
    </w:p>
    <w:p w14:paraId="406FB10E" w14:textId="295B41ED" w:rsidR="009E0002" w:rsidRPr="00DC2FC2" w:rsidRDefault="00364942" w:rsidP="00F559BD">
      <w:pPr>
        <w:rPr>
          <w:rFonts w:ascii="Sabon Next LT" w:hAnsi="Sabon Next LT" w:cs="Sabon Next LT"/>
        </w:rPr>
      </w:pPr>
      <w:r w:rsidRPr="00DC2FC2">
        <w:rPr>
          <w:rFonts w:ascii="Sabon Next LT" w:hAnsi="Sabon Next LT" w:cs="Sabon Next LT"/>
        </w:rPr>
        <w:t xml:space="preserve">Under the Affordable Care Act, healthcare providers that </w:t>
      </w:r>
      <w:r w:rsidR="00066A2D" w:rsidRPr="00DC2FC2">
        <w:rPr>
          <w:rFonts w:ascii="Sabon Next LT" w:hAnsi="Sabon Next LT" w:cs="Sabon Next LT"/>
        </w:rPr>
        <w:t xml:space="preserve">accept </w:t>
      </w:r>
      <w:r w:rsidR="00FE135A" w:rsidRPr="00DC2FC2">
        <w:rPr>
          <w:rFonts w:ascii="Sabon Next LT" w:hAnsi="Sabon Next LT" w:cs="Sabon Next LT"/>
        </w:rPr>
        <w:t xml:space="preserve">payments from </w:t>
      </w:r>
      <w:r w:rsidR="00066A2D" w:rsidRPr="00DC2FC2">
        <w:rPr>
          <w:rFonts w:ascii="Sabon Next LT" w:hAnsi="Sabon Next LT" w:cs="Sabon Next LT"/>
        </w:rPr>
        <w:t xml:space="preserve">Medicaid or </w:t>
      </w:r>
      <w:r w:rsidR="00FE135A" w:rsidRPr="00DC2FC2">
        <w:rPr>
          <w:rFonts w:ascii="Sabon Next LT" w:hAnsi="Sabon Next LT" w:cs="Sabon Next LT"/>
        </w:rPr>
        <w:t xml:space="preserve">from </w:t>
      </w:r>
      <w:r w:rsidR="00066A2D" w:rsidRPr="00DC2FC2">
        <w:rPr>
          <w:rFonts w:ascii="Sabon Next LT" w:hAnsi="Sabon Next LT" w:cs="Sabon Next LT"/>
        </w:rPr>
        <w:t>Medicare Parts A,</w:t>
      </w:r>
      <w:r w:rsidR="00FE135A" w:rsidRPr="00DC2FC2">
        <w:rPr>
          <w:rFonts w:ascii="Sabon Next LT" w:hAnsi="Sabon Next LT" w:cs="Sabon Next LT"/>
        </w:rPr>
        <w:t xml:space="preserve"> </w:t>
      </w:r>
      <w:r w:rsidR="00066A2D" w:rsidRPr="00DC2FC2">
        <w:rPr>
          <w:rFonts w:ascii="Sabon Next LT" w:hAnsi="Sabon Next LT" w:cs="Sabon Next LT"/>
        </w:rPr>
        <w:t>C,</w:t>
      </w:r>
      <w:r w:rsidR="00FE135A" w:rsidRPr="00DC2FC2">
        <w:rPr>
          <w:rFonts w:ascii="Sabon Next LT" w:hAnsi="Sabon Next LT" w:cs="Sabon Next LT"/>
        </w:rPr>
        <w:t xml:space="preserve"> </w:t>
      </w:r>
      <w:r w:rsidR="00066A2D" w:rsidRPr="00DC2FC2">
        <w:rPr>
          <w:rFonts w:ascii="Sabon Next LT" w:hAnsi="Sabon Next LT" w:cs="Sabon Next LT"/>
        </w:rPr>
        <w:t>or D</w:t>
      </w:r>
      <w:r w:rsidR="00FE135A" w:rsidRPr="00DC2FC2">
        <w:rPr>
          <w:rFonts w:ascii="Sabon Next LT" w:hAnsi="Sabon Next LT" w:cs="Sabon Next LT"/>
        </w:rPr>
        <w:t xml:space="preserve"> must post a notice of non-discrimination</w:t>
      </w:r>
      <w:r w:rsidR="00582930">
        <w:rPr>
          <w:rFonts w:ascii="Sabon Next LT" w:hAnsi="Sabon Next LT" w:cs="Sabon Next LT"/>
        </w:rPr>
        <w:t xml:space="preserve"> as well as </w:t>
      </w:r>
      <w:r w:rsidR="00582930" w:rsidRPr="00582930">
        <w:rPr>
          <w:rFonts w:ascii="Sabon Next LT" w:hAnsi="Sabon Next LT" w:cs="Sabon Next LT"/>
        </w:rPr>
        <w:t>taglines that alert individuals with limited English proficiency to the availability of language assistance services</w:t>
      </w:r>
      <w:r w:rsidR="00FE135A" w:rsidRPr="00DC2FC2">
        <w:rPr>
          <w:rFonts w:ascii="Sabon Next LT" w:hAnsi="Sabon Next LT" w:cs="Sabon Next LT"/>
        </w:rPr>
        <w:t xml:space="preserve">.  A model </w:t>
      </w:r>
      <w:r w:rsidR="00A71BED">
        <w:rPr>
          <w:rFonts w:ascii="Sabon Next LT" w:hAnsi="Sabon Next LT" w:cs="Sabon Next LT"/>
        </w:rPr>
        <w:t xml:space="preserve">notice </w:t>
      </w:r>
      <w:r w:rsidR="00FE135A" w:rsidRPr="00DC2FC2">
        <w:rPr>
          <w:rFonts w:ascii="Sabon Next LT" w:hAnsi="Sabon Next LT" w:cs="Sabon Next LT"/>
        </w:rPr>
        <w:t>form can be found at</w:t>
      </w:r>
      <w:r w:rsidR="00066A2D" w:rsidRPr="00DC2FC2">
        <w:rPr>
          <w:rFonts w:ascii="Sabon Next LT" w:hAnsi="Sabon Next LT" w:cs="Sabon Next LT"/>
        </w:rPr>
        <w:t xml:space="preserve"> </w:t>
      </w:r>
      <w:hyperlink r:id="rId20" w:history="1">
        <w:r w:rsidR="009D05BE" w:rsidRPr="00DC2FC2">
          <w:rPr>
            <w:rStyle w:val="Hyperlink"/>
            <w:rFonts w:ascii="Sabon Next LT" w:hAnsi="Sabon Next LT" w:cs="Sabon Next LT"/>
          </w:rPr>
          <w:t>https://www.hhs.gov/sites/default/files/sample-ce-notice-english.pdf</w:t>
        </w:r>
      </w:hyperlink>
      <w:r w:rsidR="00FE135A" w:rsidRPr="00DC2FC2">
        <w:rPr>
          <w:rFonts w:ascii="Sabon Next LT" w:hAnsi="Sabon Next LT" w:cs="Sabon Next LT"/>
        </w:rPr>
        <w:t xml:space="preserve">.  </w:t>
      </w:r>
      <w:r w:rsidR="0065520E" w:rsidRPr="00DC2FC2">
        <w:rPr>
          <w:rFonts w:ascii="Sabon Next LT" w:hAnsi="Sabon Next LT" w:cs="Sabon Next LT"/>
        </w:rPr>
        <w:t xml:space="preserve">Taglines in the 15 most commonly-spoken languages in </w:t>
      </w:r>
      <w:r w:rsidR="00290638" w:rsidRPr="00DC2FC2">
        <w:rPr>
          <w:rFonts w:ascii="Sabon Next LT" w:hAnsi="Sabon Next LT" w:cs="Sabon Next LT"/>
        </w:rPr>
        <w:t>N</w:t>
      </w:r>
      <w:r w:rsidR="0065520E" w:rsidRPr="00DC2FC2">
        <w:rPr>
          <w:rFonts w:ascii="Sabon Next LT" w:hAnsi="Sabon Next LT" w:cs="Sabon Next LT"/>
        </w:rPr>
        <w:t>ew Jer</w:t>
      </w:r>
      <w:r w:rsidR="00290638" w:rsidRPr="00DC2FC2">
        <w:rPr>
          <w:rFonts w:ascii="Sabon Next LT" w:hAnsi="Sabon Next LT" w:cs="Sabon Next LT"/>
        </w:rPr>
        <w:t>s</w:t>
      </w:r>
      <w:r w:rsidR="0065520E" w:rsidRPr="00DC2FC2">
        <w:rPr>
          <w:rFonts w:ascii="Sabon Next LT" w:hAnsi="Sabon Next LT" w:cs="Sabon Next LT"/>
        </w:rPr>
        <w:t xml:space="preserve">ey must also be </w:t>
      </w:r>
      <w:r w:rsidR="00290638" w:rsidRPr="00DC2FC2">
        <w:rPr>
          <w:rFonts w:ascii="Sabon Next LT" w:hAnsi="Sabon Next LT" w:cs="Sabon Next LT"/>
        </w:rPr>
        <w:t xml:space="preserve">included. </w:t>
      </w:r>
      <w:r w:rsidR="007C6F77" w:rsidRPr="00DC2FC2">
        <w:rPr>
          <w:rFonts w:ascii="Sabon Next LT" w:hAnsi="Sabon Next LT" w:cs="Sabon Next LT"/>
        </w:rPr>
        <w:t xml:space="preserve"> The languages are listed at </w:t>
      </w:r>
      <w:hyperlink r:id="rId21" w:history="1">
        <w:r w:rsidR="00F7115D" w:rsidRPr="00DC2FC2">
          <w:rPr>
            <w:rStyle w:val="Hyperlink"/>
            <w:rFonts w:ascii="Sabon Next LT" w:hAnsi="Sabon Next LT" w:cs="Sabon Next LT"/>
          </w:rPr>
          <w:t>https://www.hhs.gov/sites/default/files/resources-for-covered-entities-top-15-languages-list.pdf</w:t>
        </w:r>
      </w:hyperlink>
      <w:r w:rsidR="00F7115D" w:rsidRPr="00DC2FC2">
        <w:rPr>
          <w:rFonts w:ascii="Sabon Next LT" w:hAnsi="Sabon Next LT" w:cs="Sabon Next LT"/>
        </w:rPr>
        <w:t xml:space="preserve">, and taglines are available at </w:t>
      </w:r>
      <w:hyperlink r:id="rId22" w:history="1">
        <w:r w:rsidR="004E2670" w:rsidRPr="00DC2FC2">
          <w:rPr>
            <w:rStyle w:val="Hyperlink"/>
            <w:rFonts w:ascii="Sabon Next LT" w:hAnsi="Sabon Next LT" w:cs="Sabon Next LT"/>
          </w:rPr>
          <w:t>https://www.hhs.gov/civil-rights/for-individuals/section-1557/translated-resources/index.html</w:t>
        </w:r>
      </w:hyperlink>
      <w:r w:rsidR="004E2670" w:rsidRPr="00DC2FC2">
        <w:rPr>
          <w:rFonts w:ascii="Sabon Next LT" w:hAnsi="Sabon Next LT" w:cs="Sabon Next LT"/>
        </w:rPr>
        <w:t>.</w:t>
      </w:r>
    </w:p>
    <w:p w14:paraId="5AF8BE20" w14:textId="77777777" w:rsidR="004E2670" w:rsidRPr="00DC2FC2" w:rsidRDefault="004E2670" w:rsidP="00F559BD">
      <w:pPr>
        <w:rPr>
          <w:rFonts w:ascii="Sabon Next LT" w:hAnsi="Sabon Next LT" w:cs="Sabon Next LT"/>
        </w:rPr>
      </w:pPr>
    </w:p>
    <w:p w14:paraId="406FB111" w14:textId="77777777" w:rsidR="009E0002" w:rsidRPr="00DC2FC2" w:rsidRDefault="009E0002" w:rsidP="00F559BD">
      <w:pPr>
        <w:rPr>
          <w:rFonts w:ascii="Sabon Next LT" w:hAnsi="Sabon Next LT" w:cs="Sabon Next LT"/>
        </w:rPr>
      </w:pPr>
    </w:p>
    <w:p w14:paraId="406FB112" w14:textId="77777777" w:rsidR="009E0002" w:rsidRPr="00DC2FC2" w:rsidRDefault="009E0002" w:rsidP="00F559BD">
      <w:pPr>
        <w:rPr>
          <w:rFonts w:ascii="Sabon Next LT" w:hAnsi="Sabon Next LT" w:cs="Sabon Next LT"/>
        </w:rPr>
      </w:pPr>
    </w:p>
    <w:p w14:paraId="406FB113" w14:textId="0C3848D3" w:rsidR="009E0002" w:rsidRPr="00DC2FC2" w:rsidRDefault="009E0002" w:rsidP="00F559BD">
      <w:pPr>
        <w:rPr>
          <w:rFonts w:ascii="Sabon Next LT" w:hAnsi="Sabon Next LT" w:cs="Sabon Next LT"/>
        </w:rPr>
      </w:pPr>
      <w:r w:rsidRPr="00DC2FC2">
        <w:rPr>
          <w:rFonts w:ascii="Sabon Next LT" w:hAnsi="Sabon Next LT" w:cs="Sabon Next LT"/>
        </w:rPr>
        <w:t xml:space="preserve">Rev. </w:t>
      </w:r>
      <w:r w:rsidR="00950514">
        <w:rPr>
          <w:rFonts w:ascii="Sabon Next LT" w:hAnsi="Sabon Next LT" w:cs="Sabon Next LT"/>
        </w:rPr>
        <w:t>9/2020</w:t>
      </w:r>
    </w:p>
    <w:sectPr w:rsidR="009E0002" w:rsidRPr="00DC2FC2" w:rsidSect="00892FB7">
      <w:headerReference w:type="default" r:id="rId23"/>
      <w:type w:val="continuous"/>
      <w:pgSz w:w="12240" w:h="15840" w:code="1"/>
      <w:pgMar w:top="1440" w:right="1440" w:bottom="1440" w:left="1440" w:header="720" w:footer="1440" w:gutter="0"/>
      <w:paperSrc w:first="7" w:other="7"/>
      <w:cols w:space="720"/>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49CDB" w14:textId="77777777" w:rsidR="00C677F5" w:rsidRDefault="00C677F5" w:rsidP="007B7056">
      <w:r>
        <w:separator/>
      </w:r>
    </w:p>
  </w:endnote>
  <w:endnote w:type="continuationSeparator" w:id="0">
    <w:p w14:paraId="775EDE13" w14:textId="77777777" w:rsidR="00C677F5" w:rsidRDefault="00C677F5" w:rsidP="007B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bon Next LT">
    <w:charset w:val="00"/>
    <w:family w:val="auto"/>
    <w:pitch w:val="variable"/>
    <w:sig w:usb0="A11526FF" w:usb1="D000000B" w:usb2="0001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14B04" w14:textId="77777777" w:rsidR="00C677F5" w:rsidRDefault="00C677F5" w:rsidP="007B7056">
      <w:r>
        <w:separator/>
      </w:r>
    </w:p>
  </w:footnote>
  <w:footnote w:type="continuationSeparator" w:id="0">
    <w:p w14:paraId="50E33020" w14:textId="77777777" w:rsidR="00C677F5" w:rsidRDefault="00C677F5" w:rsidP="007B7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FB118" w14:textId="6D601DC6" w:rsidR="007B7056" w:rsidRPr="00DC2FC2" w:rsidRDefault="007B7056" w:rsidP="007B7056">
    <w:pPr>
      <w:pStyle w:val="ListBullet"/>
      <w:numPr>
        <w:ilvl w:val="0"/>
        <w:numId w:val="0"/>
      </w:numPr>
      <w:rPr>
        <w:rFonts w:ascii="Sabon Next LT" w:hAnsi="Sabon Next LT" w:cs="Sabon Next LT"/>
        <w:caps/>
        <w:sz w:val="20"/>
      </w:rPr>
    </w:pPr>
    <w:r w:rsidRPr="00DC2FC2">
      <w:rPr>
        <w:rFonts w:ascii="Sabon Next LT" w:hAnsi="Sabon Next LT" w:cs="Sabon Next LT"/>
        <w:sz w:val="20"/>
      </w:rPr>
      <w:t>NJ Employment  Law Posters 20</w:t>
    </w:r>
    <w:r w:rsidR="00DC2FC2">
      <w:rPr>
        <w:rFonts w:ascii="Sabon Next LT" w:hAnsi="Sabon Next LT" w:cs="Sabon Next LT"/>
        <w:sz w:val="20"/>
      </w:rPr>
      <w:t>20</w:t>
    </w:r>
  </w:p>
  <w:p w14:paraId="406FB119" w14:textId="77777777" w:rsidR="007B7056" w:rsidRPr="00DC2FC2" w:rsidRDefault="007B7056" w:rsidP="007B7056">
    <w:pPr>
      <w:pStyle w:val="ListBullet"/>
      <w:numPr>
        <w:ilvl w:val="0"/>
        <w:numId w:val="0"/>
      </w:numPr>
      <w:rPr>
        <w:rFonts w:ascii="Sabon Next LT" w:hAnsi="Sabon Next LT" w:cs="Sabon Next LT"/>
        <w:caps/>
        <w:sz w:val="20"/>
      </w:rPr>
    </w:pPr>
    <w:r w:rsidRPr="00DC2FC2">
      <w:rPr>
        <w:rFonts w:ascii="Sabon Next LT" w:hAnsi="Sabon Next LT" w:cs="Sabon Next LT"/>
        <w:sz w:val="20"/>
      </w:rPr>
      <w:t xml:space="preserve">Page </w:t>
    </w:r>
    <w:r w:rsidRPr="00DC2FC2">
      <w:rPr>
        <w:rFonts w:ascii="Sabon Next LT" w:hAnsi="Sabon Next LT" w:cs="Sabon Next LT"/>
        <w:sz w:val="20"/>
      </w:rPr>
      <w:fldChar w:fldCharType="begin"/>
    </w:r>
    <w:r w:rsidRPr="00DC2FC2">
      <w:rPr>
        <w:rFonts w:ascii="Sabon Next LT" w:hAnsi="Sabon Next LT" w:cs="Sabon Next LT"/>
        <w:sz w:val="20"/>
      </w:rPr>
      <w:instrText xml:space="preserve"> PAGE   \* MERGEFORMAT </w:instrText>
    </w:r>
    <w:r w:rsidRPr="00DC2FC2">
      <w:rPr>
        <w:rFonts w:ascii="Sabon Next LT" w:hAnsi="Sabon Next LT" w:cs="Sabon Next LT"/>
        <w:sz w:val="20"/>
      </w:rPr>
      <w:fldChar w:fldCharType="separate"/>
    </w:r>
    <w:r w:rsidRPr="00DC2FC2">
      <w:rPr>
        <w:rFonts w:ascii="Sabon Next LT" w:hAnsi="Sabon Next LT" w:cs="Sabon Next LT"/>
        <w:noProof/>
        <w:sz w:val="20"/>
      </w:rPr>
      <w:t>2</w:t>
    </w:r>
    <w:r w:rsidRPr="00DC2FC2">
      <w:rPr>
        <w:rFonts w:ascii="Sabon Next LT" w:hAnsi="Sabon Next LT" w:cs="Sabon Next LT"/>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6369F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6546154"/>
    <w:multiLevelType w:val="multilevel"/>
    <w:tmpl w:val="4644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744D1"/>
    <w:multiLevelType w:val="multilevel"/>
    <w:tmpl w:val="01CE7A70"/>
    <w:styleLink w:val="FM"/>
    <w:lvl w:ilvl="0">
      <w:start w:val="1"/>
      <w:numFmt w:val="bullet"/>
      <w:lvlText w:val="o"/>
      <w:lvlJc w:val="left"/>
      <w:pPr>
        <w:tabs>
          <w:tab w:val="num" w:pos="720"/>
        </w:tabs>
        <w:ind w:left="720" w:hanging="36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Courier New" w:hAnsi="Courier New"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951BE"/>
    <w:multiLevelType w:val="multilevel"/>
    <w:tmpl w:val="38C8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2D01DB"/>
    <w:multiLevelType w:val="multilevel"/>
    <w:tmpl w:val="46442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9E"/>
    <w:rsid w:val="000502A2"/>
    <w:rsid w:val="00066A2D"/>
    <w:rsid w:val="00067CB7"/>
    <w:rsid w:val="00084FA2"/>
    <w:rsid w:val="000A6CA7"/>
    <w:rsid w:val="000B0540"/>
    <w:rsid w:val="000D7A9A"/>
    <w:rsid w:val="000E254A"/>
    <w:rsid w:val="00111DCF"/>
    <w:rsid w:val="00134637"/>
    <w:rsid w:val="00151E24"/>
    <w:rsid w:val="00164044"/>
    <w:rsid w:val="001C0FF7"/>
    <w:rsid w:val="001D2400"/>
    <w:rsid w:val="001E12B0"/>
    <w:rsid w:val="00225B86"/>
    <w:rsid w:val="00242050"/>
    <w:rsid w:val="00255B69"/>
    <w:rsid w:val="0027055F"/>
    <w:rsid w:val="002867F1"/>
    <w:rsid w:val="00290638"/>
    <w:rsid w:val="002929F3"/>
    <w:rsid w:val="0029481E"/>
    <w:rsid w:val="002C5277"/>
    <w:rsid w:val="002E576C"/>
    <w:rsid w:val="003007C5"/>
    <w:rsid w:val="00313088"/>
    <w:rsid w:val="00353D0D"/>
    <w:rsid w:val="00364942"/>
    <w:rsid w:val="003A0A48"/>
    <w:rsid w:val="003D1120"/>
    <w:rsid w:val="003D587E"/>
    <w:rsid w:val="003E6B37"/>
    <w:rsid w:val="00415D89"/>
    <w:rsid w:val="004233F4"/>
    <w:rsid w:val="004237F4"/>
    <w:rsid w:val="004259E0"/>
    <w:rsid w:val="00431E94"/>
    <w:rsid w:val="0043357D"/>
    <w:rsid w:val="00451245"/>
    <w:rsid w:val="00475D76"/>
    <w:rsid w:val="004948D3"/>
    <w:rsid w:val="004A12DF"/>
    <w:rsid w:val="004B2651"/>
    <w:rsid w:val="004E2670"/>
    <w:rsid w:val="00564977"/>
    <w:rsid w:val="0057102C"/>
    <w:rsid w:val="0058036A"/>
    <w:rsid w:val="00582930"/>
    <w:rsid w:val="0059209C"/>
    <w:rsid w:val="005F15D2"/>
    <w:rsid w:val="00603163"/>
    <w:rsid w:val="0060636C"/>
    <w:rsid w:val="00621615"/>
    <w:rsid w:val="00623C7C"/>
    <w:rsid w:val="0062457C"/>
    <w:rsid w:val="00637430"/>
    <w:rsid w:val="006379A5"/>
    <w:rsid w:val="00641FE7"/>
    <w:rsid w:val="0065520E"/>
    <w:rsid w:val="00657144"/>
    <w:rsid w:val="00667959"/>
    <w:rsid w:val="00670C02"/>
    <w:rsid w:val="006876FE"/>
    <w:rsid w:val="006A4B2A"/>
    <w:rsid w:val="006B5A0B"/>
    <w:rsid w:val="006C3DA3"/>
    <w:rsid w:val="006D65E1"/>
    <w:rsid w:val="00711A11"/>
    <w:rsid w:val="007154E9"/>
    <w:rsid w:val="00721157"/>
    <w:rsid w:val="00726259"/>
    <w:rsid w:val="00747DB5"/>
    <w:rsid w:val="00784E7C"/>
    <w:rsid w:val="007914E9"/>
    <w:rsid w:val="00793633"/>
    <w:rsid w:val="007972ED"/>
    <w:rsid w:val="007B7056"/>
    <w:rsid w:val="007C6F77"/>
    <w:rsid w:val="007E6AC0"/>
    <w:rsid w:val="007E779E"/>
    <w:rsid w:val="00810A49"/>
    <w:rsid w:val="0081129B"/>
    <w:rsid w:val="00832FF3"/>
    <w:rsid w:val="00862006"/>
    <w:rsid w:val="0086308D"/>
    <w:rsid w:val="00892FB7"/>
    <w:rsid w:val="008E3E7D"/>
    <w:rsid w:val="008F1935"/>
    <w:rsid w:val="0092163C"/>
    <w:rsid w:val="00932B75"/>
    <w:rsid w:val="00950514"/>
    <w:rsid w:val="00961377"/>
    <w:rsid w:val="00986B2F"/>
    <w:rsid w:val="00996B2B"/>
    <w:rsid w:val="009A798C"/>
    <w:rsid w:val="009D05BE"/>
    <w:rsid w:val="009E0002"/>
    <w:rsid w:val="00A17734"/>
    <w:rsid w:val="00A46262"/>
    <w:rsid w:val="00A6442D"/>
    <w:rsid w:val="00A71BED"/>
    <w:rsid w:val="00AE63DA"/>
    <w:rsid w:val="00B67878"/>
    <w:rsid w:val="00B93769"/>
    <w:rsid w:val="00B95644"/>
    <w:rsid w:val="00B97725"/>
    <w:rsid w:val="00BD7695"/>
    <w:rsid w:val="00C10202"/>
    <w:rsid w:val="00C179D1"/>
    <w:rsid w:val="00C355E4"/>
    <w:rsid w:val="00C5616E"/>
    <w:rsid w:val="00C677F5"/>
    <w:rsid w:val="00C75880"/>
    <w:rsid w:val="00C9182E"/>
    <w:rsid w:val="00C95B22"/>
    <w:rsid w:val="00CA0816"/>
    <w:rsid w:val="00CB2EF1"/>
    <w:rsid w:val="00CD6962"/>
    <w:rsid w:val="00D10559"/>
    <w:rsid w:val="00D21223"/>
    <w:rsid w:val="00D24BCA"/>
    <w:rsid w:val="00D27CA1"/>
    <w:rsid w:val="00D34C96"/>
    <w:rsid w:val="00D7673A"/>
    <w:rsid w:val="00D82430"/>
    <w:rsid w:val="00D82FB7"/>
    <w:rsid w:val="00D97BFB"/>
    <w:rsid w:val="00DA3CB6"/>
    <w:rsid w:val="00DB5EA2"/>
    <w:rsid w:val="00DC2FC2"/>
    <w:rsid w:val="00DE6AA9"/>
    <w:rsid w:val="00DE6C85"/>
    <w:rsid w:val="00E04A4E"/>
    <w:rsid w:val="00E0589A"/>
    <w:rsid w:val="00E43934"/>
    <w:rsid w:val="00E96F32"/>
    <w:rsid w:val="00EB4639"/>
    <w:rsid w:val="00EF29E7"/>
    <w:rsid w:val="00EF4BDB"/>
    <w:rsid w:val="00F14EB4"/>
    <w:rsid w:val="00F34FD0"/>
    <w:rsid w:val="00F47B26"/>
    <w:rsid w:val="00F559BD"/>
    <w:rsid w:val="00F7115D"/>
    <w:rsid w:val="00FA2FDD"/>
    <w:rsid w:val="00FE135A"/>
    <w:rsid w:val="00FE1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FB0DC"/>
  <w15:docId w15:val="{6D635031-60CA-4A97-832E-CA46B91C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79E"/>
    <w:pPr>
      <w:widowControl w:val="0"/>
    </w:pPr>
    <w:rPr>
      <w:snapToGrid w:val="0"/>
      <w:sz w:val="24"/>
    </w:rPr>
  </w:style>
  <w:style w:type="paragraph" w:styleId="Heading1">
    <w:name w:val="heading 1"/>
    <w:basedOn w:val="Normal"/>
    <w:next w:val="Normal"/>
    <w:link w:val="Heading1Char"/>
    <w:qFormat/>
    <w:rsid w:val="00C758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E779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6F32"/>
    <w:rPr>
      <w:rFonts w:ascii="Georgia" w:hAnsi="Georgia" w:cs="Arial"/>
      <w:b/>
      <w:smallCaps/>
      <w:sz w:val="20"/>
    </w:rPr>
  </w:style>
  <w:style w:type="paragraph" w:styleId="EnvelopeAddress">
    <w:name w:val="envelope address"/>
    <w:basedOn w:val="Normal"/>
    <w:rsid w:val="00E96F32"/>
    <w:pPr>
      <w:framePr w:w="7920" w:h="1980" w:hRule="exact" w:hSpace="180" w:wrap="auto" w:hAnchor="page" w:xAlign="center" w:yAlign="bottom"/>
      <w:ind w:left="2880"/>
    </w:pPr>
    <w:rPr>
      <w:rFonts w:ascii="Georgia" w:hAnsi="Georgia" w:cs="Arial"/>
      <w:b/>
    </w:rPr>
  </w:style>
  <w:style w:type="numbering" w:customStyle="1" w:styleId="FM">
    <w:name w:val="FM"/>
    <w:rsid w:val="00623C7C"/>
    <w:pPr>
      <w:numPr>
        <w:numId w:val="1"/>
      </w:numPr>
    </w:pPr>
  </w:style>
  <w:style w:type="character" w:styleId="Hyperlink">
    <w:name w:val="Hyperlink"/>
    <w:basedOn w:val="DefaultParagraphFont"/>
    <w:rsid w:val="007E779E"/>
    <w:rPr>
      <w:color w:val="0000FF"/>
      <w:u w:val="single"/>
    </w:rPr>
  </w:style>
  <w:style w:type="paragraph" w:styleId="NormalWeb">
    <w:name w:val="Normal (Web)"/>
    <w:basedOn w:val="Normal"/>
    <w:rsid w:val="007E779E"/>
    <w:pPr>
      <w:widowControl/>
      <w:spacing w:before="100" w:beforeAutospacing="1" w:after="100" w:afterAutospacing="1"/>
    </w:pPr>
    <w:rPr>
      <w:snapToGrid/>
      <w:szCs w:val="24"/>
    </w:rPr>
  </w:style>
  <w:style w:type="character" w:styleId="FollowedHyperlink">
    <w:name w:val="FollowedHyperlink"/>
    <w:basedOn w:val="DefaultParagraphFont"/>
    <w:rsid w:val="00F559BD"/>
    <w:rPr>
      <w:color w:val="800080"/>
      <w:u w:val="single"/>
    </w:rPr>
  </w:style>
  <w:style w:type="table" w:styleId="TableGrid">
    <w:name w:val="Table Grid"/>
    <w:basedOn w:val="TableNormal"/>
    <w:rsid w:val="0029481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75880"/>
    <w:rPr>
      <w:rFonts w:asciiTheme="majorHAnsi" w:eastAsiaTheme="majorEastAsia" w:hAnsiTheme="majorHAnsi" w:cstheme="majorBidi"/>
      <w:b/>
      <w:bCs/>
      <w:snapToGrid w:val="0"/>
      <w:color w:val="365F91" w:themeColor="accent1" w:themeShade="BF"/>
      <w:sz w:val="28"/>
      <w:szCs w:val="28"/>
    </w:rPr>
  </w:style>
  <w:style w:type="paragraph" w:styleId="Header">
    <w:name w:val="header"/>
    <w:basedOn w:val="Normal"/>
    <w:link w:val="HeaderChar"/>
    <w:rsid w:val="007B7056"/>
    <w:pPr>
      <w:tabs>
        <w:tab w:val="center" w:pos="4680"/>
        <w:tab w:val="right" w:pos="9360"/>
      </w:tabs>
    </w:pPr>
  </w:style>
  <w:style w:type="character" w:customStyle="1" w:styleId="HeaderChar">
    <w:name w:val="Header Char"/>
    <w:basedOn w:val="DefaultParagraphFont"/>
    <w:link w:val="Header"/>
    <w:rsid w:val="007B7056"/>
    <w:rPr>
      <w:snapToGrid w:val="0"/>
      <w:sz w:val="24"/>
    </w:rPr>
  </w:style>
  <w:style w:type="paragraph" w:styleId="Footer">
    <w:name w:val="footer"/>
    <w:basedOn w:val="Normal"/>
    <w:link w:val="FooterChar"/>
    <w:rsid w:val="007B7056"/>
    <w:pPr>
      <w:tabs>
        <w:tab w:val="center" w:pos="4680"/>
        <w:tab w:val="right" w:pos="9360"/>
      </w:tabs>
    </w:pPr>
  </w:style>
  <w:style w:type="character" w:customStyle="1" w:styleId="FooterChar">
    <w:name w:val="Footer Char"/>
    <w:basedOn w:val="DefaultParagraphFont"/>
    <w:link w:val="Footer"/>
    <w:rsid w:val="007B7056"/>
    <w:rPr>
      <w:snapToGrid w:val="0"/>
      <w:sz w:val="24"/>
    </w:rPr>
  </w:style>
  <w:style w:type="paragraph" w:styleId="ListBullet">
    <w:name w:val="List Bullet"/>
    <w:basedOn w:val="Normal"/>
    <w:rsid w:val="007B7056"/>
    <w:pPr>
      <w:numPr>
        <w:numId w:val="6"/>
      </w:numPr>
      <w:contextualSpacing/>
    </w:pPr>
  </w:style>
  <w:style w:type="character" w:styleId="UnresolvedMention">
    <w:name w:val="Unresolved Mention"/>
    <w:basedOn w:val="DefaultParagraphFont"/>
    <w:uiPriority w:val="99"/>
    <w:semiHidden/>
    <w:unhideWhenUsed/>
    <w:rsid w:val="008630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ernanlaw.net" TargetMode="External"/><Relationship Id="rId13" Type="http://schemas.openxmlformats.org/officeDocument/2006/relationships/hyperlink" Target="http://lwd.dol.state.nj.us/labor/forms_pdfs/EmployerPosterPacket/PR-1.pdf" TargetMode="External"/><Relationship Id="rId18" Type="http://schemas.openxmlformats.org/officeDocument/2006/relationships/hyperlink" Target="http://www1.eeoc.gov/employers/poster.cfm" TargetMode="External"/><Relationship Id="rId3" Type="http://schemas.openxmlformats.org/officeDocument/2006/relationships/settings" Target="settings.xml"/><Relationship Id="rId21" Type="http://schemas.openxmlformats.org/officeDocument/2006/relationships/hyperlink" Target="https://www.hhs.gov/sites/default/files/resources-for-covered-entities-top-15-languages-list.pdf" TargetMode="External"/><Relationship Id="rId7" Type="http://schemas.openxmlformats.org/officeDocument/2006/relationships/hyperlink" Target="mailto:ann@kiernanlaw.net" TargetMode="External"/><Relationship Id="rId12" Type="http://schemas.openxmlformats.org/officeDocument/2006/relationships/hyperlink" Target="http://lwd.dol.state.nj.us/labor/forms_pdfs/lsse/mw-17.pdf" TargetMode="External"/><Relationship Id="rId17" Type="http://schemas.openxmlformats.org/officeDocument/2006/relationships/hyperlink" Target="http://www.nj.gov/oag/dcr/poster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j.gov/health/fhs/tobacco/documents/nj_no_smoking_sign_eng.pdf" TargetMode="External"/><Relationship Id="rId20" Type="http://schemas.openxmlformats.org/officeDocument/2006/relationships/hyperlink" Target="https://www.hhs.gov/sites/default/files/sample-ce-notice-english.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wd.dol.state.nj.us/labor/forms_pdfs/lwdhome/CEPA270.1.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j.gov/oag/dcr/posters.html" TargetMode="External"/><Relationship Id="rId23" Type="http://schemas.openxmlformats.org/officeDocument/2006/relationships/header" Target="header1.xml"/><Relationship Id="rId10" Type="http://schemas.openxmlformats.org/officeDocument/2006/relationships/hyperlink" Target="http://lwd.dol.state.nj.us/labor/forms_pdfs/lsse/mw-220.pdf" TargetMode="External"/><Relationship Id="rId19" Type="http://schemas.openxmlformats.org/officeDocument/2006/relationships/hyperlink" Target="https://www.dol.gov/sites/dolgov/files/WHD/posters/FFCRA_Poster_WH1422_Non-Federal.pdf" TargetMode="External"/><Relationship Id="rId4" Type="http://schemas.openxmlformats.org/officeDocument/2006/relationships/webSettings" Target="webSettings.xml"/><Relationship Id="rId9" Type="http://schemas.openxmlformats.org/officeDocument/2006/relationships/hyperlink" Target="http://www.nj.gov/labor/lwdhome/content/employerpacketforms.html" TargetMode="External"/><Relationship Id="rId14" Type="http://schemas.openxmlformats.org/officeDocument/2006/relationships/hyperlink" Target="http://lwd.dol.state.nj.us/labor/forms_pdfs/EmployerPosterPacket/MW-129.pdf" TargetMode="External"/><Relationship Id="rId22" Type="http://schemas.openxmlformats.org/officeDocument/2006/relationships/hyperlink" Target="https://www.hhs.gov/civil-rights/for-individuals/section-1557/translated-resourc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Required Posters</vt:lpstr>
    </vt:vector>
  </TitlesOfParts>
  <Company>Hewlett-Packard</Company>
  <LinksUpToDate>false</LinksUpToDate>
  <CharactersWithSpaces>6360</CharactersWithSpaces>
  <SharedDoc>false</SharedDoc>
  <HLinks>
    <vt:vector size="54" baseType="variant">
      <vt:variant>
        <vt:i4>5308505</vt:i4>
      </vt:variant>
      <vt:variant>
        <vt:i4>24</vt:i4>
      </vt:variant>
      <vt:variant>
        <vt:i4>0</vt:i4>
      </vt:variant>
      <vt:variant>
        <vt:i4>5</vt:i4>
      </vt:variant>
      <vt:variant>
        <vt:lpwstr>http://www.dol.gov/osbp/sbrefa/poster/matrix.htm</vt:lpwstr>
      </vt:variant>
      <vt:variant>
        <vt:lpwstr/>
      </vt:variant>
      <vt:variant>
        <vt:i4>2162799</vt:i4>
      </vt:variant>
      <vt:variant>
        <vt:i4>21</vt:i4>
      </vt:variant>
      <vt:variant>
        <vt:i4>0</vt:i4>
      </vt:variant>
      <vt:variant>
        <vt:i4>5</vt:i4>
      </vt:variant>
      <vt:variant>
        <vt:lpwstr>http://www.eeoc.gov/posterform.html</vt:lpwstr>
      </vt:variant>
      <vt:variant>
        <vt:lpwstr/>
      </vt:variant>
      <vt:variant>
        <vt:i4>7733285</vt:i4>
      </vt:variant>
      <vt:variant>
        <vt:i4>18</vt:i4>
      </vt:variant>
      <vt:variant>
        <vt:i4>0</vt:i4>
      </vt:variant>
      <vt:variant>
        <vt:i4>5</vt:i4>
      </vt:variant>
      <vt:variant>
        <vt:lpwstr>http://www.nj.gov/oag/dcr/posters.html</vt:lpwstr>
      </vt:variant>
      <vt:variant>
        <vt:lpwstr/>
      </vt:variant>
      <vt:variant>
        <vt:i4>6815819</vt:i4>
      </vt:variant>
      <vt:variant>
        <vt:i4>15</vt:i4>
      </vt:variant>
      <vt:variant>
        <vt:i4>0</vt:i4>
      </vt:variant>
      <vt:variant>
        <vt:i4>5</vt:i4>
      </vt:variant>
      <vt:variant>
        <vt:lpwstr>http://lwd.dol.state.nj.us/labor/forms_pdfs/EmployerPosterPacket/MW-129.pdf</vt:lpwstr>
      </vt:variant>
      <vt:variant>
        <vt:lpwstr/>
      </vt:variant>
      <vt:variant>
        <vt:i4>4653175</vt:i4>
      </vt:variant>
      <vt:variant>
        <vt:i4>12</vt:i4>
      </vt:variant>
      <vt:variant>
        <vt:i4>0</vt:i4>
      </vt:variant>
      <vt:variant>
        <vt:i4>5</vt:i4>
      </vt:variant>
      <vt:variant>
        <vt:lpwstr>http://lwd.dol.state.nj.us/labor/forms_pdfs/EmployerPosterPacket/PR-1.pdf</vt:lpwstr>
      </vt:variant>
      <vt:variant>
        <vt:lpwstr/>
      </vt:variant>
      <vt:variant>
        <vt:i4>3801176</vt:i4>
      </vt:variant>
      <vt:variant>
        <vt:i4>9</vt:i4>
      </vt:variant>
      <vt:variant>
        <vt:i4>0</vt:i4>
      </vt:variant>
      <vt:variant>
        <vt:i4>5</vt:i4>
      </vt:variant>
      <vt:variant>
        <vt:lpwstr>http://lwd.dol.state.nj.us/labor/forms_pdfs/lsse/mw-17.pdf</vt:lpwstr>
      </vt:variant>
      <vt:variant>
        <vt:lpwstr/>
      </vt:variant>
      <vt:variant>
        <vt:i4>4653110</vt:i4>
      </vt:variant>
      <vt:variant>
        <vt:i4>6</vt:i4>
      </vt:variant>
      <vt:variant>
        <vt:i4>0</vt:i4>
      </vt:variant>
      <vt:variant>
        <vt:i4>5</vt:i4>
      </vt:variant>
      <vt:variant>
        <vt:lpwstr>http://lwd.dol.state.nj.us/labor/forms_pdfs/lwdhome/CEPA270.1.pdf</vt:lpwstr>
      </vt:variant>
      <vt:variant>
        <vt:lpwstr/>
      </vt:variant>
      <vt:variant>
        <vt:i4>6488145</vt:i4>
      </vt:variant>
      <vt:variant>
        <vt:i4>3</vt:i4>
      </vt:variant>
      <vt:variant>
        <vt:i4>0</vt:i4>
      </vt:variant>
      <vt:variant>
        <vt:i4>5</vt:i4>
      </vt:variant>
      <vt:variant>
        <vt:lpwstr>http://lwd.dol.state.nj.us/labor/forms_pdfs/lsse/mw-220.pdf</vt:lpwstr>
      </vt:variant>
      <vt:variant>
        <vt:lpwstr/>
      </vt:variant>
      <vt:variant>
        <vt:i4>3735603</vt:i4>
      </vt:variant>
      <vt:variant>
        <vt:i4>0</vt:i4>
      </vt:variant>
      <vt:variant>
        <vt:i4>0</vt:i4>
      </vt:variant>
      <vt:variant>
        <vt:i4>5</vt:i4>
      </vt:variant>
      <vt:variant>
        <vt:lpwstr>http://lwd.dol.state.nj.us/labor/employer/content/employerpacketforms.html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Posters</dc:title>
  <dc:creator>Ann F. Kiernan</dc:creator>
  <cp:lastModifiedBy>Ann Kiernan</cp:lastModifiedBy>
  <cp:revision>22</cp:revision>
  <dcterms:created xsi:type="dcterms:W3CDTF">2020-09-01T17:55:00Z</dcterms:created>
  <dcterms:modified xsi:type="dcterms:W3CDTF">2020-09-01T18:18:00Z</dcterms:modified>
</cp:coreProperties>
</file>